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471B" w14:textId="6C611514" w:rsidR="004D1198" w:rsidRPr="00EC7E34" w:rsidRDefault="00F74E3E" w:rsidP="0039534D">
      <w:pPr>
        <w:spacing w:line="480" w:lineRule="auto"/>
        <w:jc w:val="center"/>
        <w:rPr>
          <w:rFonts w:asciiTheme="minorHAnsi" w:hAnsiTheme="minorHAnsi" w:cstheme="minorHAnsi"/>
          <w:b/>
          <w:sz w:val="44"/>
          <w:szCs w:val="44"/>
          <w:lang w:val="fr-CA"/>
        </w:rPr>
      </w:pPr>
      <w:bookmarkStart w:id="0" w:name="_GoBack"/>
      <w:bookmarkEnd w:id="0"/>
      <w:r w:rsidRPr="00EC7E34">
        <w:rPr>
          <w:rFonts w:asciiTheme="minorHAnsi" w:hAnsiTheme="minorHAnsi" w:cstheme="minorHAnsi"/>
          <w:b/>
          <w:sz w:val="44"/>
          <w:szCs w:val="44"/>
          <w:lang w:val="fr-CA"/>
        </w:rPr>
        <w:t>Conseil d’évaluation des juges de paix</w:t>
      </w:r>
      <w:r w:rsidR="0039534D" w:rsidRPr="00EC7E34">
        <w:rPr>
          <w:rFonts w:asciiTheme="minorHAnsi" w:hAnsiTheme="minorHAnsi" w:cstheme="minorHAnsi"/>
          <w:b/>
          <w:sz w:val="44"/>
          <w:szCs w:val="44"/>
          <w:lang w:val="fr-CA"/>
        </w:rPr>
        <w:br w:type="textWrapping" w:clear="all"/>
      </w:r>
      <w:r w:rsidR="00A64988" w:rsidRPr="00EC7E34">
        <w:rPr>
          <w:rFonts w:asciiTheme="minorHAnsi" w:hAnsiTheme="minorHAnsi" w:cstheme="minorHAnsi"/>
          <w:b/>
          <w:sz w:val="32"/>
          <w:szCs w:val="32"/>
          <w:lang w:val="fr-CA"/>
        </w:rPr>
        <w:t xml:space="preserve">DANS L’AFFAIRE D’UNE AUDIENCE EN VERTU DE L'ARTICLE 11.1 DE LA </w:t>
      </w:r>
      <w:r w:rsidR="00A64988" w:rsidRPr="00EC7E34">
        <w:rPr>
          <w:rFonts w:asciiTheme="minorHAnsi" w:hAnsiTheme="minorHAnsi" w:cstheme="minorHAnsi"/>
          <w:b/>
          <w:i/>
          <w:sz w:val="32"/>
          <w:szCs w:val="32"/>
          <w:lang w:val="fr-CA"/>
        </w:rPr>
        <w:t>LOI SUR LES JUGES DE PAIX</w:t>
      </w:r>
      <w:r w:rsidR="00A64988" w:rsidRPr="00EC7E34">
        <w:rPr>
          <w:rFonts w:asciiTheme="minorHAnsi" w:hAnsiTheme="minorHAnsi" w:cstheme="minorHAnsi"/>
          <w:b/>
          <w:sz w:val="32"/>
          <w:szCs w:val="32"/>
          <w:lang w:val="fr-CA"/>
        </w:rPr>
        <w:t>, L.R.O.</w:t>
      </w:r>
      <w:r w:rsidR="00EC7E34" w:rsidRPr="00EC7E34">
        <w:rPr>
          <w:rFonts w:asciiTheme="minorHAnsi" w:hAnsiTheme="minorHAnsi" w:cstheme="minorHAnsi"/>
          <w:b/>
          <w:sz w:val="32"/>
          <w:szCs w:val="32"/>
          <w:lang w:val="fr-CA"/>
        </w:rPr>
        <w:t> </w:t>
      </w:r>
      <w:r w:rsidR="00A64988" w:rsidRPr="00EC7E34">
        <w:rPr>
          <w:rFonts w:asciiTheme="minorHAnsi" w:hAnsiTheme="minorHAnsi" w:cstheme="minorHAnsi"/>
          <w:b/>
          <w:sz w:val="32"/>
          <w:szCs w:val="32"/>
          <w:lang w:val="fr-CA"/>
        </w:rPr>
        <w:t>1990, ch. J.4, DANS SA VERSION MODIFIÉE</w:t>
      </w:r>
      <w:r w:rsidR="004D1198" w:rsidRPr="00EC7E34">
        <w:rPr>
          <w:rFonts w:asciiTheme="minorHAnsi" w:hAnsiTheme="minorHAnsi" w:cstheme="minorHAnsi"/>
          <w:b/>
          <w:sz w:val="32"/>
          <w:szCs w:val="32"/>
          <w:lang w:val="fr-CA"/>
        </w:rPr>
        <w:t>,</w:t>
      </w:r>
    </w:p>
    <w:p w14:paraId="5B809F1D" w14:textId="1C6B08DB" w:rsidR="004D1198" w:rsidRPr="00EC7E34" w:rsidRDefault="00A64988" w:rsidP="004D1198">
      <w:pPr>
        <w:jc w:val="center"/>
        <w:rPr>
          <w:rFonts w:asciiTheme="minorHAnsi" w:hAnsiTheme="minorHAnsi" w:cstheme="minorHAnsi"/>
          <w:b/>
          <w:sz w:val="32"/>
          <w:szCs w:val="32"/>
          <w:lang w:val="fr-CA"/>
        </w:rPr>
      </w:pPr>
      <w:r w:rsidRPr="00EC7E34">
        <w:rPr>
          <w:rFonts w:asciiTheme="minorHAnsi" w:hAnsiTheme="minorHAnsi" w:cstheme="minorHAnsi"/>
          <w:b/>
          <w:sz w:val="32"/>
          <w:szCs w:val="32"/>
          <w:lang w:val="fr-CA"/>
        </w:rPr>
        <w:t>En ce qui concerne une plainte au sujet de la conduite du</w:t>
      </w:r>
      <w:r w:rsidR="004D1198" w:rsidRPr="00EC7E34">
        <w:rPr>
          <w:rFonts w:asciiTheme="minorHAnsi" w:hAnsiTheme="minorHAnsi" w:cstheme="minorHAnsi"/>
          <w:b/>
          <w:sz w:val="32"/>
          <w:szCs w:val="32"/>
          <w:lang w:val="fr-CA"/>
        </w:rPr>
        <w:t xml:space="preserve"> </w:t>
      </w:r>
    </w:p>
    <w:p w14:paraId="7065003C" w14:textId="1C4569AF" w:rsidR="004D1198" w:rsidRPr="00EC7E34" w:rsidRDefault="00A64988" w:rsidP="009F6E2F">
      <w:pPr>
        <w:spacing w:after="840"/>
        <w:jc w:val="center"/>
        <w:rPr>
          <w:rFonts w:asciiTheme="minorHAnsi" w:hAnsiTheme="minorHAnsi" w:cstheme="minorHAnsi"/>
          <w:b/>
          <w:sz w:val="32"/>
          <w:szCs w:val="32"/>
          <w:lang w:val="fr-CA"/>
        </w:rPr>
      </w:pPr>
      <w:proofErr w:type="gramStart"/>
      <w:r w:rsidRPr="00EC7E34">
        <w:rPr>
          <w:rFonts w:ascii="Arial" w:hAnsi="Arial" w:cs="Arial"/>
          <w:b/>
          <w:sz w:val="32"/>
          <w:lang w:val="fr-CA"/>
        </w:rPr>
        <w:t>juge</w:t>
      </w:r>
      <w:proofErr w:type="gramEnd"/>
      <w:r w:rsidRPr="00EC7E34">
        <w:rPr>
          <w:rFonts w:ascii="Arial" w:hAnsi="Arial" w:cs="Arial"/>
          <w:b/>
          <w:sz w:val="32"/>
          <w:lang w:val="fr-CA"/>
        </w:rPr>
        <w:t xml:space="preserve"> de paix </w:t>
      </w:r>
      <w:r w:rsidR="009F6E2F" w:rsidRPr="00EC7E34">
        <w:rPr>
          <w:rFonts w:asciiTheme="minorHAnsi" w:hAnsiTheme="minorHAnsi" w:cstheme="minorHAnsi"/>
          <w:b/>
          <w:sz w:val="32"/>
          <w:szCs w:val="32"/>
          <w:lang w:val="fr-CA"/>
        </w:rPr>
        <w:t xml:space="preserve">Paul Welsh </w:t>
      </w:r>
    </w:p>
    <w:p w14:paraId="6DC702CB" w14:textId="27E64B79" w:rsidR="004D1198" w:rsidRPr="00EC7E34" w:rsidRDefault="00A64988" w:rsidP="00B04EF9">
      <w:pPr>
        <w:spacing w:before="240" w:after="240"/>
        <w:ind w:left="1440" w:hanging="1440"/>
        <w:rPr>
          <w:rFonts w:asciiTheme="minorHAnsi" w:hAnsiTheme="minorHAnsi" w:cstheme="minorHAnsi"/>
          <w:sz w:val="26"/>
          <w:szCs w:val="26"/>
          <w:lang w:val="fr-CA"/>
        </w:rPr>
      </w:pPr>
      <w:r w:rsidRPr="00EC7E34">
        <w:rPr>
          <w:rFonts w:asciiTheme="minorHAnsi" w:hAnsiTheme="minorHAnsi" w:cstheme="minorHAnsi"/>
          <w:sz w:val="26"/>
          <w:szCs w:val="26"/>
          <w:lang w:val="fr-CA"/>
        </w:rPr>
        <w:t xml:space="preserve">Devant </w:t>
      </w:r>
      <w:r w:rsidR="004D1198" w:rsidRPr="00EC7E34">
        <w:rPr>
          <w:rFonts w:asciiTheme="minorHAnsi" w:hAnsiTheme="minorHAnsi" w:cstheme="minorHAnsi"/>
          <w:sz w:val="26"/>
          <w:szCs w:val="26"/>
          <w:lang w:val="fr-CA"/>
        </w:rPr>
        <w:t>:</w:t>
      </w:r>
      <w:r w:rsidR="004D1198" w:rsidRPr="00EC7E34">
        <w:rPr>
          <w:rFonts w:asciiTheme="minorHAnsi" w:hAnsiTheme="minorHAnsi" w:cstheme="minorHAnsi"/>
          <w:sz w:val="26"/>
          <w:szCs w:val="26"/>
          <w:lang w:val="fr-CA"/>
        </w:rPr>
        <w:tab/>
      </w:r>
      <w:r w:rsidRPr="00EC7E34">
        <w:rPr>
          <w:rFonts w:asciiTheme="minorHAnsi" w:hAnsiTheme="minorHAnsi" w:cstheme="minorHAnsi"/>
          <w:sz w:val="26"/>
          <w:szCs w:val="26"/>
          <w:lang w:val="fr-CA"/>
        </w:rPr>
        <w:t>L’honorable juge</w:t>
      </w:r>
      <w:r w:rsidR="004D1198" w:rsidRPr="00EC7E34">
        <w:rPr>
          <w:rFonts w:asciiTheme="minorHAnsi" w:hAnsiTheme="minorHAnsi" w:cstheme="minorHAnsi"/>
          <w:sz w:val="26"/>
          <w:szCs w:val="26"/>
          <w:lang w:val="fr-CA"/>
        </w:rPr>
        <w:t xml:space="preserve"> Neil Kozloff</w:t>
      </w:r>
      <w:r w:rsidR="002E28BD" w:rsidRPr="00EC7E34">
        <w:rPr>
          <w:rFonts w:asciiTheme="minorHAnsi" w:hAnsiTheme="minorHAnsi" w:cstheme="minorHAnsi"/>
          <w:sz w:val="26"/>
          <w:szCs w:val="26"/>
          <w:lang w:val="fr-CA"/>
        </w:rPr>
        <w:t xml:space="preserve">, </w:t>
      </w:r>
      <w:r w:rsidRPr="00EC7E34">
        <w:rPr>
          <w:rFonts w:asciiTheme="minorHAnsi" w:hAnsiTheme="minorHAnsi" w:cstheme="minorHAnsi"/>
          <w:sz w:val="26"/>
          <w:szCs w:val="26"/>
          <w:lang w:val="fr-CA"/>
        </w:rPr>
        <w:t>président</w:t>
      </w:r>
    </w:p>
    <w:p w14:paraId="06C30F79" w14:textId="6E92BCAE" w:rsidR="004D1198" w:rsidRPr="00EC7E34" w:rsidRDefault="00A64988" w:rsidP="00B04EF9">
      <w:pPr>
        <w:spacing w:before="240" w:after="240"/>
        <w:ind w:left="720" w:firstLine="720"/>
        <w:rPr>
          <w:rFonts w:asciiTheme="minorHAnsi" w:hAnsiTheme="minorHAnsi" w:cstheme="minorHAnsi"/>
          <w:sz w:val="26"/>
          <w:szCs w:val="26"/>
          <w:lang w:val="fr-CA"/>
        </w:rPr>
      </w:pPr>
      <w:r w:rsidRPr="00EC7E34">
        <w:rPr>
          <w:rFonts w:asciiTheme="minorHAnsi" w:hAnsiTheme="minorHAnsi" w:cstheme="minorHAnsi"/>
          <w:sz w:val="26"/>
          <w:szCs w:val="26"/>
          <w:lang w:val="fr-CA"/>
        </w:rPr>
        <w:t xml:space="preserve">La juge de paix </w:t>
      </w:r>
      <w:r w:rsidR="004D1198" w:rsidRPr="00EC7E34">
        <w:rPr>
          <w:rFonts w:asciiTheme="minorHAnsi" w:hAnsiTheme="minorHAnsi" w:cstheme="minorHAnsi"/>
          <w:sz w:val="26"/>
          <w:szCs w:val="26"/>
          <w:lang w:val="fr-CA"/>
        </w:rPr>
        <w:t>Kristine Diaz</w:t>
      </w:r>
      <w:r w:rsidR="001B52E4" w:rsidRPr="00EC7E34">
        <w:rPr>
          <w:rFonts w:asciiTheme="minorHAnsi" w:hAnsiTheme="minorHAnsi" w:cstheme="minorHAnsi"/>
          <w:sz w:val="26"/>
          <w:szCs w:val="26"/>
          <w:lang w:val="fr-CA"/>
        </w:rPr>
        <w:t xml:space="preserve">, </w:t>
      </w:r>
      <w:r w:rsidRPr="00EC7E34">
        <w:rPr>
          <w:rFonts w:asciiTheme="minorHAnsi" w:hAnsiTheme="minorHAnsi" w:cstheme="minorHAnsi"/>
          <w:sz w:val="26"/>
          <w:szCs w:val="26"/>
          <w:lang w:val="fr-CA"/>
        </w:rPr>
        <w:t>membre juge de paix</w:t>
      </w:r>
    </w:p>
    <w:p w14:paraId="043553D3" w14:textId="406D6E07" w:rsidR="00B04EF9" w:rsidRPr="00EC7E34" w:rsidRDefault="00A64988" w:rsidP="009F6E2F">
      <w:pPr>
        <w:spacing w:before="240" w:after="1080"/>
        <w:ind w:left="720" w:firstLine="720"/>
        <w:rPr>
          <w:rFonts w:asciiTheme="minorHAnsi" w:hAnsiTheme="minorHAnsi" w:cstheme="minorHAnsi"/>
          <w:sz w:val="26"/>
          <w:szCs w:val="26"/>
          <w:lang w:val="fr-CA"/>
        </w:rPr>
      </w:pPr>
      <w:r w:rsidRPr="00EC7E34">
        <w:rPr>
          <w:rFonts w:ascii="Arial" w:hAnsi="Arial" w:cs="Arial"/>
          <w:sz w:val="26"/>
          <w:szCs w:val="26"/>
          <w:lang w:val="fr-CA"/>
        </w:rPr>
        <w:t xml:space="preserve">Madame Jenny </w:t>
      </w:r>
      <w:proofErr w:type="spellStart"/>
      <w:r w:rsidRPr="00EC7E34">
        <w:rPr>
          <w:rFonts w:ascii="Arial" w:hAnsi="Arial" w:cs="Arial"/>
          <w:sz w:val="26"/>
          <w:szCs w:val="26"/>
          <w:lang w:val="fr-CA"/>
        </w:rPr>
        <w:t>Gumbs</w:t>
      </w:r>
      <w:proofErr w:type="spellEnd"/>
      <w:r w:rsidRPr="00EC7E34">
        <w:rPr>
          <w:rFonts w:ascii="Arial" w:hAnsi="Arial" w:cs="Arial"/>
          <w:sz w:val="26"/>
          <w:szCs w:val="26"/>
          <w:lang w:val="fr-CA"/>
        </w:rPr>
        <w:t>, membre du public</w:t>
      </w:r>
    </w:p>
    <w:p w14:paraId="0CDD8858" w14:textId="52D77AD1" w:rsidR="004D1198" w:rsidRPr="00EC7E34" w:rsidRDefault="009007DA" w:rsidP="00D6677D">
      <w:pPr>
        <w:spacing w:after="840"/>
        <w:jc w:val="center"/>
        <w:rPr>
          <w:rFonts w:asciiTheme="minorHAnsi" w:hAnsiTheme="minorHAnsi" w:cstheme="minorHAnsi"/>
          <w:sz w:val="28"/>
          <w:szCs w:val="28"/>
          <w:lang w:val="fr-CA"/>
        </w:rPr>
      </w:pPr>
      <w:r w:rsidRPr="00EC7E34">
        <w:rPr>
          <w:rFonts w:asciiTheme="minorHAnsi" w:hAnsiTheme="minorHAnsi" w:cstheme="minorHAnsi"/>
          <w:b/>
          <w:sz w:val="28"/>
          <w:szCs w:val="28"/>
          <w:lang w:val="fr-CA"/>
        </w:rPr>
        <w:t>D</w:t>
      </w:r>
      <w:r w:rsidR="00A64988" w:rsidRPr="00EC7E34">
        <w:rPr>
          <w:rFonts w:asciiTheme="minorHAnsi" w:hAnsiTheme="minorHAnsi" w:cstheme="minorHAnsi"/>
          <w:b/>
          <w:sz w:val="28"/>
          <w:szCs w:val="28"/>
          <w:lang w:val="fr-CA"/>
        </w:rPr>
        <w:t>É</w:t>
      </w:r>
      <w:r w:rsidRPr="00EC7E34">
        <w:rPr>
          <w:rFonts w:asciiTheme="minorHAnsi" w:hAnsiTheme="minorHAnsi" w:cstheme="minorHAnsi"/>
          <w:b/>
          <w:sz w:val="28"/>
          <w:szCs w:val="28"/>
          <w:lang w:val="fr-CA"/>
        </w:rPr>
        <w:t xml:space="preserve">CISION </w:t>
      </w:r>
      <w:r w:rsidR="00A64988" w:rsidRPr="00EC7E34">
        <w:rPr>
          <w:rFonts w:asciiTheme="minorHAnsi" w:hAnsiTheme="minorHAnsi" w:cstheme="minorHAnsi"/>
          <w:b/>
          <w:sz w:val="28"/>
          <w:szCs w:val="28"/>
          <w:lang w:val="fr-CA"/>
        </w:rPr>
        <w:t xml:space="preserve">SUR LA DEMANDE DE RECOMMANDATION QUE LE JUGE DE PAIX SOIT INDEMNISÉ DES FRAIS POUR SERVICES JURIDIQUES ENGAGÉS RELATIVEMENT À L’AUDIENCE </w:t>
      </w:r>
    </w:p>
    <w:p w14:paraId="29C43E69" w14:textId="61877B58" w:rsidR="00145B44" w:rsidRPr="00EC7E34" w:rsidRDefault="00A64988" w:rsidP="009F6E2F">
      <w:pPr>
        <w:spacing w:before="240" w:after="240"/>
        <w:ind w:left="2160" w:hanging="2160"/>
        <w:rPr>
          <w:rFonts w:asciiTheme="minorHAnsi" w:hAnsiTheme="minorHAnsi" w:cstheme="minorHAnsi"/>
          <w:sz w:val="26"/>
          <w:szCs w:val="26"/>
          <w:lang w:val="fr-CA"/>
        </w:rPr>
      </w:pPr>
      <w:r w:rsidRPr="00EC7E34">
        <w:rPr>
          <w:rFonts w:asciiTheme="minorHAnsi" w:hAnsiTheme="minorHAnsi" w:cstheme="minorHAnsi"/>
          <w:b/>
          <w:sz w:val="26"/>
          <w:szCs w:val="26"/>
          <w:lang w:val="fr-CA"/>
        </w:rPr>
        <w:t>Avocats :</w:t>
      </w:r>
    </w:p>
    <w:p w14:paraId="689AFC96" w14:textId="77F8AB71" w:rsidR="004D1198" w:rsidRPr="00EC7E34" w:rsidRDefault="004D1198" w:rsidP="00885F23">
      <w:pPr>
        <w:ind w:left="2160" w:hanging="2160"/>
        <w:rPr>
          <w:rFonts w:asciiTheme="minorHAnsi" w:hAnsiTheme="minorHAnsi" w:cstheme="minorHAnsi"/>
          <w:sz w:val="26"/>
          <w:szCs w:val="26"/>
          <w:lang w:val="fr-CA"/>
        </w:rPr>
      </w:pPr>
      <w:r w:rsidRPr="00EC7E34">
        <w:rPr>
          <w:rFonts w:asciiTheme="minorHAnsi" w:hAnsiTheme="minorHAnsi" w:cstheme="minorHAnsi"/>
          <w:sz w:val="26"/>
          <w:szCs w:val="26"/>
          <w:lang w:val="fr-CA"/>
        </w:rPr>
        <w:t>M</w:t>
      </w:r>
      <w:r w:rsidR="00A64988" w:rsidRPr="00EC7E34">
        <w:rPr>
          <w:rFonts w:asciiTheme="minorHAnsi" w:hAnsiTheme="minorHAnsi" w:cstheme="minorHAnsi"/>
          <w:sz w:val="26"/>
          <w:szCs w:val="26"/>
          <w:lang w:val="fr-CA"/>
        </w:rPr>
        <w:t>e</w:t>
      </w:r>
      <w:r w:rsidR="00D6677D" w:rsidRPr="00EC7E34">
        <w:rPr>
          <w:rFonts w:asciiTheme="minorHAnsi" w:hAnsiTheme="minorHAnsi" w:cstheme="minorHAnsi"/>
          <w:sz w:val="26"/>
          <w:szCs w:val="26"/>
          <w:lang w:val="fr-CA"/>
        </w:rPr>
        <w:t xml:space="preserve">. </w:t>
      </w:r>
      <w:r w:rsidR="009007DA" w:rsidRPr="00EC7E34">
        <w:rPr>
          <w:rFonts w:asciiTheme="minorHAnsi" w:hAnsiTheme="minorHAnsi" w:cstheme="minorHAnsi"/>
          <w:sz w:val="26"/>
          <w:szCs w:val="26"/>
          <w:lang w:val="fr-CA"/>
        </w:rPr>
        <w:t>Ian Smith</w:t>
      </w:r>
      <w:r w:rsidR="00D6677D" w:rsidRPr="00EC7E34">
        <w:rPr>
          <w:rFonts w:asciiTheme="minorHAnsi" w:hAnsiTheme="minorHAnsi" w:cstheme="minorHAnsi"/>
          <w:sz w:val="26"/>
          <w:szCs w:val="26"/>
          <w:lang w:val="fr-CA"/>
        </w:rPr>
        <w:tab/>
      </w:r>
      <w:r w:rsidR="00D6677D" w:rsidRPr="00EC7E34">
        <w:rPr>
          <w:rFonts w:asciiTheme="minorHAnsi" w:hAnsiTheme="minorHAnsi" w:cstheme="minorHAnsi"/>
          <w:sz w:val="26"/>
          <w:szCs w:val="26"/>
          <w:lang w:val="fr-CA"/>
        </w:rPr>
        <w:tab/>
      </w:r>
      <w:r w:rsidR="00D6677D" w:rsidRPr="00EC7E34">
        <w:rPr>
          <w:rFonts w:asciiTheme="minorHAnsi" w:hAnsiTheme="minorHAnsi" w:cstheme="minorHAnsi"/>
          <w:sz w:val="26"/>
          <w:szCs w:val="26"/>
          <w:lang w:val="fr-CA"/>
        </w:rPr>
        <w:tab/>
      </w:r>
      <w:r w:rsidR="00A64988" w:rsidRPr="00EC7E34">
        <w:rPr>
          <w:rFonts w:asciiTheme="minorHAnsi" w:hAnsiTheme="minorHAnsi" w:cstheme="minorHAnsi"/>
          <w:sz w:val="26"/>
          <w:szCs w:val="26"/>
          <w:lang w:val="fr-CA"/>
        </w:rPr>
        <w:tab/>
      </w:r>
      <w:r w:rsidR="00A64988" w:rsidRPr="00EC7E34">
        <w:rPr>
          <w:rFonts w:asciiTheme="minorHAnsi" w:hAnsiTheme="minorHAnsi" w:cstheme="minorHAnsi"/>
          <w:sz w:val="26"/>
          <w:szCs w:val="26"/>
          <w:lang w:val="fr-CA"/>
        </w:rPr>
        <w:tab/>
      </w:r>
      <w:r w:rsidRPr="00EC7E34">
        <w:rPr>
          <w:rFonts w:asciiTheme="minorHAnsi" w:hAnsiTheme="minorHAnsi" w:cstheme="minorHAnsi"/>
          <w:sz w:val="26"/>
          <w:szCs w:val="26"/>
          <w:lang w:val="fr-CA"/>
        </w:rPr>
        <w:t>M</w:t>
      </w:r>
      <w:r w:rsidR="00A64988" w:rsidRPr="00EC7E34">
        <w:rPr>
          <w:rFonts w:asciiTheme="minorHAnsi" w:hAnsiTheme="minorHAnsi" w:cstheme="minorHAnsi"/>
          <w:sz w:val="26"/>
          <w:szCs w:val="26"/>
          <w:lang w:val="fr-CA"/>
        </w:rPr>
        <w:t>e</w:t>
      </w:r>
      <w:r w:rsidRPr="00EC7E34">
        <w:rPr>
          <w:rFonts w:asciiTheme="minorHAnsi" w:hAnsiTheme="minorHAnsi" w:cstheme="minorHAnsi"/>
          <w:sz w:val="26"/>
          <w:szCs w:val="26"/>
          <w:lang w:val="fr-CA"/>
        </w:rPr>
        <w:t xml:space="preserve"> </w:t>
      </w:r>
      <w:r w:rsidR="00B04EF9" w:rsidRPr="00EC7E34">
        <w:rPr>
          <w:rFonts w:asciiTheme="minorHAnsi" w:hAnsiTheme="minorHAnsi" w:cstheme="minorHAnsi"/>
          <w:sz w:val="26"/>
          <w:szCs w:val="26"/>
          <w:lang w:val="fr-CA"/>
        </w:rPr>
        <w:t xml:space="preserve">Eugene </w:t>
      </w:r>
      <w:proofErr w:type="spellStart"/>
      <w:r w:rsidR="00B04EF9" w:rsidRPr="00EC7E34">
        <w:rPr>
          <w:rFonts w:asciiTheme="minorHAnsi" w:hAnsiTheme="minorHAnsi" w:cstheme="minorHAnsi"/>
          <w:sz w:val="26"/>
          <w:szCs w:val="26"/>
          <w:lang w:val="fr-CA"/>
        </w:rPr>
        <w:t>Bhattacharya</w:t>
      </w:r>
      <w:proofErr w:type="spellEnd"/>
      <w:r w:rsidR="00B04EF9" w:rsidRPr="00EC7E34">
        <w:rPr>
          <w:rFonts w:asciiTheme="minorHAnsi" w:hAnsiTheme="minorHAnsi" w:cstheme="minorHAnsi"/>
          <w:sz w:val="26"/>
          <w:szCs w:val="26"/>
          <w:lang w:val="fr-CA"/>
        </w:rPr>
        <w:tab/>
      </w:r>
    </w:p>
    <w:p w14:paraId="1CD8FA69" w14:textId="76C2C826" w:rsidR="004D1198" w:rsidRPr="00EC7E34" w:rsidRDefault="00A64988" w:rsidP="00885F23">
      <w:pPr>
        <w:rPr>
          <w:rFonts w:asciiTheme="minorHAnsi" w:hAnsiTheme="minorHAnsi" w:cstheme="minorHAnsi"/>
          <w:sz w:val="26"/>
          <w:szCs w:val="26"/>
          <w:lang w:val="fr-CA"/>
        </w:rPr>
      </w:pPr>
      <w:r w:rsidRPr="00EC7E34">
        <w:rPr>
          <w:rFonts w:asciiTheme="minorHAnsi" w:hAnsiTheme="minorHAnsi" w:cstheme="minorHAnsi"/>
          <w:sz w:val="26"/>
          <w:szCs w:val="26"/>
          <w:lang w:val="fr-CA"/>
        </w:rPr>
        <w:t>Avocat chargé de présenter le dossier</w:t>
      </w:r>
      <w:r w:rsidR="00D6677D" w:rsidRPr="00EC7E34">
        <w:rPr>
          <w:rFonts w:asciiTheme="minorHAnsi" w:hAnsiTheme="minorHAnsi" w:cstheme="minorHAnsi"/>
          <w:sz w:val="26"/>
          <w:szCs w:val="26"/>
          <w:lang w:val="fr-CA"/>
        </w:rPr>
        <w:tab/>
      </w:r>
      <w:r w:rsidRPr="00EC7E34">
        <w:rPr>
          <w:rFonts w:asciiTheme="minorHAnsi" w:hAnsiTheme="minorHAnsi" w:cstheme="minorHAnsi"/>
          <w:sz w:val="26"/>
          <w:szCs w:val="26"/>
          <w:lang w:val="fr-CA"/>
        </w:rPr>
        <w:t>Avocat du juge de paix</w:t>
      </w:r>
      <w:r w:rsidR="004D1198" w:rsidRPr="00EC7E34">
        <w:rPr>
          <w:rFonts w:asciiTheme="minorHAnsi" w:hAnsiTheme="minorHAnsi" w:cstheme="minorHAnsi"/>
          <w:sz w:val="26"/>
          <w:szCs w:val="26"/>
          <w:lang w:val="fr-CA"/>
        </w:rPr>
        <w:t xml:space="preserve"> </w:t>
      </w:r>
    </w:p>
    <w:p w14:paraId="4B0B418C" w14:textId="2C3C67B8" w:rsidR="009007DA" w:rsidRPr="00EC7E34" w:rsidRDefault="000F363F" w:rsidP="00C7377F">
      <w:pPr>
        <w:spacing w:after="200" w:line="276" w:lineRule="auto"/>
        <w:rPr>
          <w:rFonts w:asciiTheme="minorHAnsi" w:hAnsiTheme="minorHAnsi" w:cstheme="minorHAnsi"/>
          <w:b/>
          <w:lang w:val="fr-CA"/>
        </w:rPr>
      </w:pPr>
      <w:r w:rsidRPr="00EC7E34">
        <w:rPr>
          <w:rFonts w:asciiTheme="minorHAnsi" w:hAnsiTheme="minorHAnsi" w:cstheme="minorHAnsi"/>
          <w:b/>
          <w:lang w:val="fr-CA"/>
        </w:rPr>
        <w:br w:type="page"/>
      </w:r>
      <w:r w:rsidR="004D1198" w:rsidRPr="00EC7E34">
        <w:rPr>
          <w:rFonts w:asciiTheme="minorHAnsi" w:hAnsiTheme="minorHAnsi" w:cstheme="minorHAnsi"/>
          <w:b/>
          <w:lang w:val="fr-CA"/>
        </w:rPr>
        <w:lastRenderedPageBreak/>
        <w:t>ORD</w:t>
      </w:r>
      <w:r w:rsidR="00A64988" w:rsidRPr="00EC7E34">
        <w:rPr>
          <w:rFonts w:asciiTheme="minorHAnsi" w:hAnsiTheme="minorHAnsi" w:cstheme="minorHAnsi"/>
          <w:b/>
          <w:lang w:val="fr-CA"/>
        </w:rPr>
        <w:t>ONNANCE</w:t>
      </w:r>
    </w:p>
    <w:p w14:paraId="09DE6291" w14:textId="7FC635F1" w:rsidR="009A0123" w:rsidRPr="00EC7E34" w:rsidRDefault="00A64988" w:rsidP="00A64988">
      <w:pPr>
        <w:pStyle w:val="ListParagraph"/>
        <w:numPr>
          <w:ilvl w:val="0"/>
          <w:numId w:val="8"/>
        </w:numPr>
        <w:spacing w:after="200" w:line="276" w:lineRule="auto"/>
        <w:jc w:val="both"/>
        <w:rPr>
          <w:rFonts w:asciiTheme="majorHAnsi" w:hAnsiTheme="majorHAnsi" w:cstheme="majorHAnsi"/>
          <w:lang w:val="fr-CA"/>
        </w:rPr>
      </w:pPr>
      <w:r w:rsidRPr="00EC7E34">
        <w:rPr>
          <w:rFonts w:asciiTheme="majorHAnsi" w:hAnsiTheme="majorHAnsi" w:cstheme="majorHAnsi"/>
          <w:lang w:val="fr-CA"/>
        </w:rPr>
        <w:t xml:space="preserve">Le juge de paix </w:t>
      </w:r>
      <w:r w:rsidR="009A0123" w:rsidRPr="00EC7E34">
        <w:rPr>
          <w:rFonts w:asciiTheme="majorHAnsi" w:hAnsiTheme="majorHAnsi" w:cstheme="majorHAnsi"/>
          <w:lang w:val="fr-CA"/>
        </w:rPr>
        <w:t xml:space="preserve">Welsh </w:t>
      </w:r>
      <w:r w:rsidRPr="00EC7E34">
        <w:rPr>
          <w:rFonts w:asciiTheme="majorHAnsi" w:hAnsiTheme="majorHAnsi" w:cstheme="majorHAnsi"/>
          <w:lang w:val="fr-CA"/>
        </w:rPr>
        <w:t xml:space="preserve">demande que le comité d’audition recommande au procureur général qu’il soit indemnisé des frais pour services juridiques qu’il a engagés relativement à l’audience. Si les frais des services juridiques étaient calculés selon le taux horaire standard normalement facturé par son avocat, </w:t>
      </w:r>
      <w:r w:rsidR="00E27040" w:rsidRPr="00EC7E34">
        <w:rPr>
          <w:rFonts w:asciiTheme="majorHAnsi" w:hAnsiTheme="majorHAnsi" w:cstheme="majorHAnsi"/>
          <w:lang w:val="fr-CA"/>
        </w:rPr>
        <w:t>M</w:t>
      </w:r>
      <w:r w:rsidRPr="00EC7E34">
        <w:rPr>
          <w:rFonts w:asciiTheme="majorHAnsi" w:hAnsiTheme="majorHAnsi" w:cstheme="majorHAnsi"/>
          <w:lang w:val="fr-CA"/>
        </w:rPr>
        <w:t>e </w:t>
      </w:r>
      <w:proofErr w:type="spellStart"/>
      <w:r w:rsidR="00E27040" w:rsidRPr="00EC7E34">
        <w:rPr>
          <w:rFonts w:asciiTheme="majorHAnsi" w:hAnsiTheme="majorHAnsi" w:cstheme="majorHAnsi"/>
          <w:lang w:val="fr-CA"/>
        </w:rPr>
        <w:t>Bhattacharya</w:t>
      </w:r>
      <w:proofErr w:type="spellEnd"/>
      <w:r w:rsidR="00E27040" w:rsidRPr="00EC7E34">
        <w:rPr>
          <w:rFonts w:asciiTheme="majorHAnsi" w:hAnsiTheme="majorHAnsi" w:cstheme="majorHAnsi"/>
          <w:lang w:val="fr-CA"/>
        </w:rPr>
        <w:t>,</w:t>
      </w:r>
      <w:r w:rsidR="009A0123" w:rsidRPr="00EC7E34">
        <w:rPr>
          <w:rFonts w:asciiTheme="majorHAnsi" w:hAnsiTheme="majorHAnsi" w:cstheme="majorHAnsi"/>
          <w:lang w:val="fr-CA"/>
        </w:rPr>
        <w:t xml:space="preserve"> </w:t>
      </w:r>
      <w:r w:rsidRPr="00EC7E34">
        <w:rPr>
          <w:rFonts w:asciiTheme="majorHAnsi" w:hAnsiTheme="majorHAnsi" w:cstheme="majorHAnsi"/>
          <w:lang w:val="fr-CA"/>
        </w:rPr>
        <w:t xml:space="preserve">il demanderait une indemnité d’un montant de </w:t>
      </w:r>
      <w:r w:rsidR="009A0123" w:rsidRPr="00EC7E34">
        <w:rPr>
          <w:rFonts w:asciiTheme="majorHAnsi" w:hAnsiTheme="majorHAnsi" w:cstheme="majorHAnsi"/>
          <w:lang w:val="fr-CA"/>
        </w:rPr>
        <w:t>79</w:t>
      </w:r>
      <w:r w:rsidRPr="00EC7E34">
        <w:rPr>
          <w:rFonts w:asciiTheme="majorHAnsi" w:hAnsiTheme="majorHAnsi" w:cstheme="majorHAnsi"/>
          <w:lang w:val="fr-CA"/>
        </w:rPr>
        <w:t> </w:t>
      </w:r>
      <w:r w:rsidR="009A0123" w:rsidRPr="00EC7E34">
        <w:rPr>
          <w:rFonts w:asciiTheme="majorHAnsi" w:hAnsiTheme="majorHAnsi" w:cstheme="majorHAnsi"/>
          <w:lang w:val="fr-CA"/>
        </w:rPr>
        <w:t>278</w:t>
      </w:r>
      <w:r w:rsidRPr="00EC7E34">
        <w:rPr>
          <w:rFonts w:asciiTheme="majorHAnsi" w:hAnsiTheme="majorHAnsi" w:cstheme="majorHAnsi"/>
          <w:lang w:val="fr-CA"/>
        </w:rPr>
        <w:t>,</w:t>
      </w:r>
      <w:r w:rsidR="009A0123" w:rsidRPr="00EC7E34">
        <w:rPr>
          <w:rFonts w:asciiTheme="majorHAnsi" w:hAnsiTheme="majorHAnsi" w:cstheme="majorHAnsi"/>
          <w:lang w:val="fr-CA"/>
        </w:rPr>
        <w:t>07</w:t>
      </w:r>
      <w:r w:rsidRPr="00EC7E34">
        <w:rPr>
          <w:rFonts w:asciiTheme="majorHAnsi" w:hAnsiTheme="majorHAnsi" w:cstheme="majorHAnsi"/>
          <w:lang w:val="fr-CA"/>
        </w:rPr>
        <w:t> $</w:t>
      </w:r>
      <w:r w:rsidR="009A0123" w:rsidRPr="00EC7E34">
        <w:rPr>
          <w:rFonts w:asciiTheme="majorHAnsi" w:hAnsiTheme="majorHAnsi" w:cstheme="majorHAnsi"/>
          <w:lang w:val="fr-CA"/>
        </w:rPr>
        <w:t xml:space="preserve">. </w:t>
      </w:r>
      <w:r w:rsidRPr="00EC7E34">
        <w:rPr>
          <w:rFonts w:asciiTheme="majorHAnsi" w:hAnsiTheme="majorHAnsi" w:cstheme="majorHAnsi"/>
          <w:lang w:val="fr-CA"/>
        </w:rPr>
        <w:t>Toutefois, dans ses observations, le juge de paix relève que le paragraphe </w:t>
      </w:r>
      <w:r w:rsidR="009A0123" w:rsidRPr="00EC7E34">
        <w:rPr>
          <w:rFonts w:asciiTheme="majorHAnsi" w:hAnsiTheme="majorHAnsi" w:cstheme="majorHAnsi"/>
          <w:lang w:val="fr-CA"/>
        </w:rPr>
        <w:t>11.1</w:t>
      </w:r>
      <w:r w:rsidRPr="00EC7E34">
        <w:rPr>
          <w:rFonts w:asciiTheme="majorHAnsi" w:hAnsiTheme="majorHAnsi" w:cstheme="majorHAnsi"/>
          <w:lang w:val="fr-CA"/>
        </w:rPr>
        <w:t> </w:t>
      </w:r>
      <w:r w:rsidR="009A0123" w:rsidRPr="00EC7E34">
        <w:rPr>
          <w:rFonts w:asciiTheme="majorHAnsi" w:hAnsiTheme="majorHAnsi" w:cstheme="majorHAnsi"/>
          <w:lang w:val="fr-CA"/>
        </w:rPr>
        <w:t>(1</w:t>
      </w:r>
      <w:r w:rsidR="00EC7E34" w:rsidRPr="00EC7E34">
        <w:rPr>
          <w:rFonts w:asciiTheme="majorHAnsi" w:hAnsiTheme="majorHAnsi" w:cstheme="majorHAnsi"/>
          <w:lang w:val="fr-CA"/>
        </w:rPr>
        <w:t>8</w:t>
      </w:r>
      <w:r w:rsidR="009A0123" w:rsidRPr="00EC7E34">
        <w:rPr>
          <w:rFonts w:asciiTheme="majorHAnsi" w:hAnsiTheme="majorHAnsi" w:cstheme="majorHAnsi"/>
          <w:lang w:val="fr-CA"/>
        </w:rPr>
        <w:t xml:space="preserve">) </w:t>
      </w:r>
      <w:r w:rsidRPr="00EC7E34">
        <w:rPr>
          <w:rFonts w:asciiTheme="majorHAnsi" w:hAnsiTheme="majorHAnsi" w:cstheme="majorHAnsi"/>
          <w:lang w:val="fr-CA"/>
        </w:rPr>
        <w:t xml:space="preserve">de la </w:t>
      </w:r>
      <w:r w:rsidRPr="00EC7E34">
        <w:rPr>
          <w:rFonts w:asciiTheme="majorHAnsi" w:hAnsiTheme="majorHAnsi" w:cstheme="majorHAnsi"/>
          <w:i/>
          <w:lang w:val="fr-CA"/>
        </w:rPr>
        <w:t>Loi sur les juges de paix</w:t>
      </w:r>
      <w:r w:rsidRPr="00EC7E34">
        <w:rPr>
          <w:rFonts w:asciiTheme="majorHAnsi" w:hAnsiTheme="majorHAnsi" w:cstheme="majorHAnsi"/>
          <w:lang w:val="fr-CA"/>
        </w:rPr>
        <w:t xml:space="preserve"> stipule que le montant de l’indemnité « est calculé selon un taux pour services juridiques qui ne dépasse pas le taux maximal normalement payé par le gouvernement de l’Ontario pour des services similaires</w:t>
      </w:r>
      <w:r w:rsidR="001017A5" w:rsidRPr="00EC7E34">
        <w:rPr>
          <w:rFonts w:asciiTheme="majorHAnsi" w:hAnsiTheme="majorHAnsi" w:cstheme="majorHAnsi"/>
          <w:lang w:val="fr-CA"/>
        </w:rPr>
        <w:t> »</w:t>
      </w:r>
      <w:r w:rsidR="009A0123" w:rsidRPr="00EC7E34">
        <w:rPr>
          <w:rFonts w:asciiTheme="majorHAnsi" w:hAnsiTheme="majorHAnsi" w:cstheme="majorHAnsi"/>
          <w:lang w:val="fr-CA"/>
        </w:rPr>
        <w:t>.</w:t>
      </w:r>
      <w:r w:rsidR="001017A5" w:rsidRPr="00EC7E34">
        <w:rPr>
          <w:rFonts w:asciiTheme="majorHAnsi" w:hAnsiTheme="majorHAnsi" w:cstheme="majorHAnsi"/>
          <w:lang w:val="fr-CA"/>
        </w:rPr>
        <w:t xml:space="preserve"> Le montant total de l’indemnité demandée par le juge de paix a donc été réduite à </w:t>
      </w:r>
      <w:r w:rsidR="009E5B78" w:rsidRPr="00EC7E34">
        <w:rPr>
          <w:rFonts w:asciiTheme="majorHAnsi" w:hAnsiTheme="majorHAnsi" w:cstheme="majorHAnsi"/>
          <w:lang w:val="fr-CA"/>
        </w:rPr>
        <w:t>63</w:t>
      </w:r>
      <w:r w:rsidR="001017A5" w:rsidRPr="00EC7E34">
        <w:rPr>
          <w:rFonts w:asciiTheme="majorHAnsi" w:hAnsiTheme="majorHAnsi" w:cstheme="majorHAnsi"/>
          <w:lang w:val="fr-CA"/>
        </w:rPr>
        <w:t> </w:t>
      </w:r>
      <w:r w:rsidR="009E5B78" w:rsidRPr="00EC7E34">
        <w:rPr>
          <w:rFonts w:asciiTheme="majorHAnsi" w:hAnsiTheme="majorHAnsi" w:cstheme="majorHAnsi"/>
          <w:lang w:val="fr-CA"/>
        </w:rPr>
        <w:t>189</w:t>
      </w:r>
      <w:r w:rsidR="001017A5" w:rsidRPr="00EC7E34">
        <w:rPr>
          <w:rFonts w:asciiTheme="majorHAnsi" w:hAnsiTheme="majorHAnsi" w:cstheme="majorHAnsi"/>
          <w:lang w:val="fr-CA"/>
        </w:rPr>
        <w:t>,</w:t>
      </w:r>
      <w:r w:rsidR="009E5B78" w:rsidRPr="00EC7E34">
        <w:rPr>
          <w:rFonts w:asciiTheme="majorHAnsi" w:hAnsiTheme="majorHAnsi" w:cstheme="majorHAnsi"/>
          <w:lang w:val="fr-CA"/>
        </w:rPr>
        <w:t>69</w:t>
      </w:r>
      <w:r w:rsidR="001017A5" w:rsidRPr="00EC7E34">
        <w:rPr>
          <w:rFonts w:asciiTheme="majorHAnsi" w:hAnsiTheme="majorHAnsi" w:cstheme="majorHAnsi"/>
          <w:lang w:val="fr-CA"/>
        </w:rPr>
        <w:t> $</w:t>
      </w:r>
      <w:r w:rsidR="009E5B78" w:rsidRPr="00EC7E34">
        <w:rPr>
          <w:rFonts w:asciiTheme="majorHAnsi" w:hAnsiTheme="majorHAnsi" w:cstheme="majorHAnsi"/>
          <w:lang w:val="fr-CA"/>
        </w:rPr>
        <w:t xml:space="preserve">. </w:t>
      </w:r>
    </w:p>
    <w:p w14:paraId="33780BD3" w14:textId="77777777" w:rsidR="009E5B78" w:rsidRPr="00EC7E34" w:rsidRDefault="009E5B78" w:rsidP="00885F23">
      <w:pPr>
        <w:pStyle w:val="ListParagraph"/>
        <w:spacing w:after="200" w:line="276" w:lineRule="auto"/>
        <w:ind w:left="567"/>
        <w:jc w:val="both"/>
        <w:rPr>
          <w:rFonts w:asciiTheme="majorHAnsi" w:hAnsiTheme="majorHAnsi" w:cstheme="majorHAnsi"/>
          <w:lang w:val="fr-CA"/>
        </w:rPr>
      </w:pPr>
    </w:p>
    <w:p w14:paraId="1F6A6B81" w14:textId="09A1F464" w:rsidR="009E5B78" w:rsidRPr="00EC7E34" w:rsidRDefault="00667C2B" w:rsidP="00885F23">
      <w:pPr>
        <w:pStyle w:val="ListParagraph"/>
        <w:numPr>
          <w:ilvl w:val="0"/>
          <w:numId w:val="8"/>
        </w:numPr>
        <w:spacing w:after="200" w:line="276" w:lineRule="auto"/>
        <w:ind w:left="567" w:hanging="567"/>
        <w:jc w:val="both"/>
        <w:rPr>
          <w:rFonts w:asciiTheme="majorHAnsi" w:hAnsiTheme="majorHAnsi" w:cstheme="majorHAnsi"/>
          <w:lang w:val="fr-CA"/>
        </w:rPr>
      </w:pPr>
      <w:r w:rsidRPr="00EC7E34">
        <w:rPr>
          <w:rFonts w:asciiTheme="majorHAnsi" w:hAnsiTheme="majorHAnsi" w:cstheme="majorHAnsi"/>
          <w:lang w:val="fr-CA"/>
        </w:rPr>
        <w:t xml:space="preserve">L’avocat chargé de présenter le dossier convient avec le juge de paix qu’une l’indemnité reflétant la nature de la participation de l’avocat à l’audience serait adéquate. L’avocat chargé </w:t>
      </w:r>
      <w:r w:rsidR="00EC7E34" w:rsidRPr="00EC7E34">
        <w:rPr>
          <w:rFonts w:asciiTheme="majorHAnsi" w:hAnsiTheme="majorHAnsi" w:cstheme="majorHAnsi"/>
          <w:lang w:val="fr-CA"/>
        </w:rPr>
        <w:t xml:space="preserve">de présenter le dossier </w:t>
      </w:r>
      <w:r w:rsidRPr="00EC7E34">
        <w:rPr>
          <w:rFonts w:asciiTheme="majorHAnsi" w:hAnsiTheme="majorHAnsi" w:cstheme="majorHAnsi"/>
          <w:lang w:val="fr-CA"/>
        </w:rPr>
        <w:t xml:space="preserve">souligne que l’inconduite présumée se rapportait à des fonctions judiciaires fondamentales du juge de paix et que le juge de paix s’est défendu avec succès contre la plainte déposée contre lui. L’avocat </w:t>
      </w:r>
      <w:r w:rsidR="00EC7E34" w:rsidRPr="00EC7E34">
        <w:rPr>
          <w:rFonts w:asciiTheme="majorHAnsi" w:hAnsiTheme="majorHAnsi" w:cstheme="majorHAnsi"/>
          <w:lang w:val="fr-CA"/>
        </w:rPr>
        <w:t xml:space="preserve">chargé de présenter le dossier </w:t>
      </w:r>
      <w:r w:rsidRPr="00EC7E34">
        <w:rPr>
          <w:rFonts w:asciiTheme="majorHAnsi" w:hAnsiTheme="majorHAnsi" w:cstheme="majorHAnsi"/>
          <w:lang w:val="fr-CA"/>
        </w:rPr>
        <w:t>ne prend pas position à l’égard du montant de l’indemnité</w:t>
      </w:r>
      <w:r w:rsidR="009E5B78" w:rsidRPr="00EC7E34">
        <w:rPr>
          <w:rFonts w:asciiTheme="majorHAnsi" w:hAnsiTheme="majorHAnsi" w:cstheme="majorHAnsi"/>
          <w:lang w:val="fr-CA"/>
        </w:rPr>
        <w:t>.</w:t>
      </w:r>
      <w:r w:rsidR="00EC7E34" w:rsidRPr="00EC7E34">
        <w:rPr>
          <w:rFonts w:asciiTheme="majorHAnsi" w:hAnsiTheme="majorHAnsi" w:cstheme="majorHAnsi"/>
          <w:lang w:val="fr-CA"/>
        </w:rPr>
        <w:t xml:space="preserve"> </w:t>
      </w:r>
    </w:p>
    <w:p w14:paraId="50AB0323" w14:textId="77777777" w:rsidR="009E5B78" w:rsidRPr="00EC7E34" w:rsidRDefault="009E5B78" w:rsidP="00885F23">
      <w:pPr>
        <w:pStyle w:val="ListParagraph"/>
        <w:jc w:val="both"/>
        <w:rPr>
          <w:rFonts w:asciiTheme="majorHAnsi" w:hAnsiTheme="majorHAnsi" w:cstheme="majorHAnsi"/>
          <w:lang w:val="fr-CA"/>
        </w:rPr>
      </w:pPr>
    </w:p>
    <w:p w14:paraId="4BA4364C" w14:textId="090EB573" w:rsidR="009A0123" w:rsidRPr="00EC7E34" w:rsidRDefault="00667C2B" w:rsidP="00885F23">
      <w:pPr>
        <w:spacing w:after="200" w:line="276" w:lineRule="auto"/>
        <w:jc w:val="both"/>
        <w:rPr>
          <w:rFonts w:asciiTheme="majorHAnsi" w:hAnsiTheme="majorHAnsi" w:cstheme="majorHAnsi"/>
          <w:u w:val="single"/>
          <w:lang w:val="fr-CA"/>
        </w:rPr>
      </w:pPr>
      <w:r w:rsidRPr="00EC7E34">
        <w:rPr>
          <w:rFonts w:asciiTheme="majorHAnsi" w:hAnsiTheme="majorHAnsi" w:cstheme="majorHAnsi"/>
          <w:u w:val="single"/>
          <w:lang w:val="fr-CA"/>
        </w:rPr>
        <w:t>Les principes</w:t>
      </w:r>
    </w:p>
    <w:p w14:paraId="75C3E09E" w14:textId="5836DEA5" w:rsidR="00C7377F" w:rsidRPr="00EC7E34" w:rsidRDefault="00667C2B" w:rsidP="00885F23">
      <w:pPr>
        <w:pStyle w:val="ListParagraph"/>
        <w:numPr>
          <w:ilvl w:val="0"/>
          <w:numId w:val="8"/>
        </w:numPr>
        <w:spacing w:after="200" w:line="276" w:lineRule="auto"/>
        <w:ind w:left="567" w:hanging="567"/>
        <w:jc w:val="both"/>
        <w:rPr>
          <w:rFonts w:asciiTheme="majorHAnsi" w:hAnsiTheme="majorHAnsi" w:cstheme="majorHAnsi"/>
          <w:lang w:val="fr-CA"/>
        </w:rPr>
      </w:pPr>
      <w:r w:rsidRPr="00EC7E34">
        <w:rPr>
          <w:rFonts w:asciiTheme="majorHAnsi" w:hAnsiTheme="majorHAnsi" w:cstheme="majorHAnsi"/>
          <w:lang w:val="fr-CA"/>
        </w:rPr>
        <w:t>Le comité d’audition</w:t>
      </w:r>
      <w:r w:rsidR="00EC7E34" w:rsidRPr="00EC7E34">
        <w:rPr>
          <w:rFonts w:asciiTheme="majorHAnsi" w:hAnsiTheme="majorHAnsi" w:cstheme="majorHAnsi"/>
          <w:lang w:val="fr-CA"/>
        </w:rPr>
        <w:t>,</w:t>
      </w:r>
      <w:r w:rsidRPr="00EC7E34">
        <w:rPr>
          <w:rFonts w:asciiTheme="majorHAnsi" w:hAnsiTheme="majorHAnsi" w:cstheme="majorHAnsi"/>
          <w:lang w:val="fr-CA"/>
        </w:rPr>
        <w:t xml:space="preserve"> dans l’affaire </w:t>
      </w:r>
      <w:r w:rsidR="00C7377F" w:rsidRPr="00EC7E34">
        <w:rPr>
          <w:rFonts w:asciiTheme="majorHAnsi" w:hAnsiTheme="majorHAnsi" w:cstheme="majorHAnsi"/>
          <w:i/>
          <w:lang w:val="fr-CA"/>
        </w:rPr>
        <w:t>Guthrie</w:t>
      </w:r>
      <w:r w:rsidR="00C7377F" w:rsidRPr="00EC7E34">
        <w:rPr>
          <w:rFonts w:asciiTheme="majorHAnsi" w:hAnsiTheme="majorHAnsi" w:cstheme="majorHAnsi"/>
          <w:lang w:val="fr-CA"/>
        </w:rPr>
        <w:t xml:space="preserve"> (</w:t>
      </w:r>
      <w:r w:rsidRPr="00EC7E34">
        <w:rPr>
          <w:rFonts w:asciiTheme="majorHAnsi" w:hAnsiTheme="majorHAnsi" w:cstheme="majorHAnsi"/>
          <w:lang w:val="fr-CA"/>
        </w:rPr>
        <w:t>CEJP,</w:t>
      </w:r>
      <w:r w:rsidR="00C7377F" w:rsidRPr="00EC7E34">
        <w:rPr>
          <w:rFonts w:asciiTheme="majorHAnsi" w:hAnsiTheme="majorHAnsi" w:cstheme="majorHAnsi"/>
          <w:lang w:val="fr-CA"/>
        </w:rPr>
        <w:t xml:space="preserve"> 2019)</w:t>
      </w:r>
      <w:r w:rsidR="00EC7E34" w:rsidRPr="00EC7E34">
        <w:rPr>
          <w:rFonts w:asciiTheme="majorHAnsi" w:hAnsiTheme="majorHAnsi" w:cstheme="majorHAnsi"/>
          <w:lang w:val="fr-CA"/>
        </w:rPr>
        <w:t>,</w:t>
      </w:r>
      <w:r w:rsidR="00C7377F" w:rsidRPr="00EC7E34">
        <w:rPr>
          <w:rFonts w:asciiTheme="majorHAnsi" w:hAnsiTheme="majorHAnsi" w:cstheme="majorHAnsi"/>
          <w:lang w:val="fr-CA"/>
        </w:rPr>
        <w:t xml:space="preserve"> </w:t>
      </w:r>
      <w:r w:rsidRPr="00EC7E34">
        <w:rPr>
          <w:rFonts w:asciiTheme="majorHAnsi" w:hAnsiTheme="majorHAnsi" w:cstheme="majorHAnsi"/>
          <w:lang w:val="fr-CA"/>
        </w:rPr>
        <w:t xml:space="preserve">a énoncé les principes que doit suivre un comité d’audition pour décider s’il y a lieu de faire une recommandation d’indemnisation des frais pour services juridiques qu’un juge de paix a engagés relativement à une audience </w:t>
      </w:r>
      <w:r w:rsidR="00EC7E34" w:rsidRPr="00EC7E34">
        <w:rPr>
          <w:rFonts w:asciiTheme="majorHAnsi" w:hAnsiTheme="majorHAnsi" w:cstheme="majorHAnsi"/>
          <w:lang w:val="fr-CA"/>
        </w:rPr>
        <w:t>lorsqu’</w:t>
      </w:r>
      <w:r w:rsidRPr="00EC7E34">
        <w:rPr>
          <w:rFonts w:asciiTheme="majorHAnsi" w:hAnsiTheme="majorHAnsi" w:cstheme="majorHAnsi"/>
          <w:lang w:val="fr-CA"/>
        </w:rPr>
        <w:t>il n’y a pas eu de conclusion d’inconduite</w:t>
      </w:r>
      <w:r w:rsidR="00C7377F" w:rsidRPr="00EC7E34">
        <w:rPr>
          <w:rFonts w:asciiTheme="majorHAnsi" w:hAnsiTheme="majorHAnsi" w:cstheme="majorHAnsi"/>
          <w:lang w:val="fr-CA"/>
        </w:rPr>
        <w:t xml:space="preserve">. </w:t>
      </w:r>
      <w:r w:rsidRPr="00EC7E34">
        <w:rPr>
          <w:rFonts w:asciiTheme="majorHAnsi" w:hAnsiTheme="majorHAnsi" w:cstheme="majorHAnsi"/>
          <w:lang w:val="fr-CA"/>
        </w:rPr>
        <w:t xml:space="preserve">Premièrement, le comité d’audition a renvoyé aux principes énoncés dans la décision sur l’affaire </w:t>
      </w:r>
      <w:proofErr w:type="spellStart"/>
      <w:r w:rsidR="00C7377F" w:rsidRPr="00EC7E34">
        <w:rPr>
          <w:rFonts w:asciiTheme="majorHAnsi" w:hAnsiTheme="majorHAnsi" w:cstheme="majorHAnsi"/>
          <w:i/>
          <w:lang w:val="fr-CA"/>
        </w:rPr>
        <w:t>Massiah</w:t>
      </w:r>
      <w:proofErr w:type="spellEnd"/>
      <w:r w:rsidR="00C7377F" w:rsidRPr="00EC7E34">
        <w:rPr>
          <w:rFonts w:asciiTheme="majorHAnsi" w:hAnsiTheme="majorHAnsi" w:cstheme="majorHAnsi"/>
          <w:i/>
          <w:lang w:val="fr-CA"/>
        </w:rPr>
        <w:t xml:space="preserve"> </w:t>
      </w:r>
      <w:r w:rsidRPr="00EC7E34">
        <w:rPr>
          <w:rFonts w:asciiTheme="majorHAnsi" w:hAnsiTheme="majorHAnsi" w:cstheme="majorHAnsi"/>
          <w:i/>
          <w:lang w:val="fr-CA"/>
        </w:rPr>
        <w:t>c</w:t>
      </w:r>
      <w:r w:rsidR="00C7377F" w:rsidRPr="00EC7E34">
        <w:rPr>
          <w:rFonts w:asciiTheme="majorHAnsi" w:hAnsiTheme="majorHAnsi" w:cstheme="majorHAnsi"/>
          <w:i/>
          <w:lang w:val="fr-CA"/>
        </w:rPr>
        <w:t xml:space="preserve">. </w:t>
      </w:r>
      <w:r w:rsidRPr="00EC7E34">
        <w:rPr>
          <w:rFonts w:asciiTheme="majorHAnsi" w:hAnsiTheme="majorHAnsi" w:cstheme="majorHAnsi"/>
          <w:i/>
          <w:lang w:val="fr-CA"/>
        </w:rPr>
        <w:t>Conseil d’évaluation des juges de paix</w:t>
      </w:r>
      <w:r w:rsidR="00C7377F" w:rsidRPr="00EC7E34">
        <w:rPr>
          <w:rFonts w:asciiTheme="majorHAnsi" w:hAnsiTheme="majorHAnsi" w:cstheme="majorHAnsi"/>
          <w:lang w:val="fr-CA"/>
        </w:rPr>
        <w:t>, 2016 ONSC 6191:</w:t>
      </w:r>
    </w:p>
    <w:p w14:paraId="768CF386" w14:textId="0511F88A" w:rsidR="00C7377F" w:rsidRPr="00EC7E34" w:rsidRDefault="005E03DC" w:rsidP="005E03DC">
      <w:pPr>
        <w:pStyle w:val="NUMBEREDParagraph"/>
        <w:rPr>
          <w:lang w:val="fr-CA"/>
        </w:rPr>
      </w:pPr>
      <w:r w:rsidRPr="00EC7E34">
        <w:rPr>
          <w:lang w:val="fr-CA"/>
        </w:rPr>
        <w:t xml:space="preserve">La Cour divisionnaire a énoncé les principes que nous devons suivre dans </w:t>
      </w:r>
      <w:proofErr w:type="spellStart"/>
      <w:r w:rsidRPr="00EC7E34">
        <w:rPr>
          <w:i/>
          <w:lang w:val="fr-CA"/>
        </w:rPr>
        <w:t>Massiah</w:t>
      </w:r>
      <w:proofErr w:type="spellEnd"/>
      <w:r w:rsidRPr="00EC7E34">
        <w:rPr>
          <w:i/>
          <w:lang w:val="fr-CA"/>
        </w:rPr>
        <w:t xml:space="preserve"> v. Justice of the Peace </w:t>
      </w:r>
      <w:proofErr w:type="spellStart"/>
      <w:r w:rsidRPr="00EC7E34">
        <w:rPr>
          <w:i/>
          <w:lang w:val="fr-CA"/>
        </w:rPr>
        <w:t>Review</w:t>
      </w:r>
      <w:proofErr w:type="spellEnd"/>
      <w:r w:rsidRPr="00EC7E34">
        <w:rPr>
          <w:i/>
          <w:lang w:val="fr-CA"/>
        </w:rPr>
        <w:t xml:space="preserve"> Council</w:t>
      </w:r>
      <w:r w:rsidRPr="00EC7E34">
        <w:rPr>
          <w:lang w:val="fr-CA"/>
        </w:rPr>
        <w:t xml:space="preserve">, 2016 ONSC 6191. Dans cette affaire, un comité convoqué aux termes du paragraphe 11.1 de la </w:t>
      </w:r>
      <w:r w:rsidRPr="00EC7E34">
        <w:rPr>
          <w:i/>
          <w:lang w:val="fr-CA"/>
        </w:rPr>
        <w:t>Loi</w:t>
      </w:r>
      <w:r w:rsidRPr="00EC7E34">
        <w:rPr>
          <w:lang w:val="fr-CA"/>
        </w:rPr>
        <w:t xml:space="preserve"> a conclu que l’ancien juge de paix </w:t>
      </w:r>
      <w:proofErr w:type="spellStart"/>
      <w:r w:rsidRPr="00EC7E34">
        <w:rPr>
          <w:lang w:val="fr-CA"/>
        </w:rPr>
        <w:t>Massiah</w:t>
      </w:r>
      <w:proofErr w:type="spellEnd"/>
      <w:r w:rsidRPr="00EC7E34">
        <w:rPr>
          <w:lang w:val="fr-CA"/>
        </w:rPr>
        <w:t xml:space="preserve"> avait commis une inconduite judiciaire et a recommandé que celui-ci soit démis de ses fonctions. Le comité a rejeté la demande d'indemnisation de l’honorable juge pour ses honoraires juridiques, maintenant que l’on devait présumer qu’une indemnisation ne devrait pas être versée lorsqu’il y a eu constatation d’inconduite judiciaire et que « </w:t>
      </w:r>
      <w:r w:rsidRPr="00EC7E34">
        <w:rPr>
          <w:rFonts w:asciiTheme="majorHAnsi" w:hAnsiTheme="majorHAnsi" w:cstheme="majorHAnsi"/>
          <w:lang w:val="fr-CA"/>
        </w:rPr>
        <w:t xml:space="preserve">seules des circonstances exceptionnelles justifient que les fonds publics servent à payer les frais juridiques d’un fonctionnaire judiciaire </w:t>
      </w:r>
      <w:r w:rsidRPr="00EC7E34">
        <w:rPr>
          <w:rFonts w:asciiTheme="majorHAnsi" w:hAnsiTheme="majorHAnsi" w:cstheme="majorHAnsi"/>
          <w:lang w:val="fr-CA"/>
        </w:rPr>
        <w:lastRenderedPageBreak/>
        <w:t>ayant commis des actes d’inconduite judiciaire »</w:t>
      </w:r>
      <w:r w:rsidR="00C7377F" w:rsidRPr="00EC7E34">
        <w:rPr>
          <w:lang w:val="fr-CA"/>
        </w:rPr>
        <w:t>.”</w:t>
      </w:r>
    </w:p>
    <w:p w14:paraId="18674BB3" w14:textId="77777777" w:rsidR="00C7377F" w:rsidRPr="00EC7E34" w:rsidRDefault="00C7377F" w:rsidP="00885F23">
      <w:pPr>
        <w:pStyle w:val="NUMBEREDParagraph"/>
        <w:numPr>
          <w:ilvl w:val="0"/>
          <w:numId w:val="0"/>
        </w:numPr>
        <w:ind w:left="1418"/>
        <w:rPr>
          <w:rFonts w:asciiTheme="majorHAnsi" w:hAnsiTheme="majorHAnsi" w:cstheme="majorHAnsi"/>
          <w:lang w:val="fr-CA"/>
        </w:rPr>
      </w:pPr>
    </w:p>
    <w:p w14:paraId="4DCFDAC8" w14:textId="438A4E4D" w:rsidR="00C7377F" w:rsidRPr="00EC7E34" w:rsidRDefault="005E03DC" w:rsidP="00885F23">
      <w:pPr>
        <w:pStyle w:val="NUMBEREDParagraph"/>
        <w:rPr>
          <w:rFonts w:asciiTheme="majorHAnsi" w:hAnsiTheme="majorHAnsi" w:cstheme="majorHAnsi"/>
          <w:lang w:val="fr-CA"/>
        </w:rPr>
      </w:pPr>
      <w:r w:rsidRPr="00EC7E34">
        <w:rPr>
          <w:lang w:val="fr-CA"/>
        </w:rPr>
        <w:t xml:space="preserve">La Cour divisionnaire a confirmé la décision du comité d'audition recommandant la révocation. Cependant, il a infirmé la décision refusant de payer au juge de paix </w:t>
      </w:r>
      <w:proofErr w:type="spellStart"/>
      <w:r w:rsidRPr="00EC7E34">
        <w:rPr>
          <w:lang w:val="fr-CA"/>
        </w:rPr>
        <w:t>Massiah</w:t>
      </w:r>
      <w:proofErr w:type="spellEnd"/>
      <w:r w:rsidRPr="00EC7E34">
        <w:rPr>
          <w:lang w:val="fr-CA"/>
        </w:rPr>
        <w:t xml:space="preserve"> ses frais, renvoyant la question au comité d'audition pour qu’il rende une nouvelle décision sur la question, conformément à sa décision</w:t>
      </w:r>
      <w:r w:rsidR="00C7377F" w:rsidRPr="00EC7E34">
        <w:rPr>
          <w:rFonts w:asciiTheme="majorHAnsi" w:hAnsiTheme="majorHAnsi" w:cstheme="majorHAnsi"/>
          <w:lang w:val="fr-CA"/>
        </w:rPr>
        <w:t>.</w:t>
      </w:r>
    </w:p>
    <w:p w14:paraId="3A0912CF" w14:textId="77777777" w:rsidR="00C7377F" w:rsidRPr="00EC7E34" w:rsidRDefault="00C7377F" w:rsidP="00885F23">
      <w:pPr>
        <w:pStyle w:val="ListParagraph"/>
        <w:ind w:left="1418" w:hanging="284"/>
        <w:jc w:val="both"/>
        <w:rPr>
          <w:rFonts w:asciiTheme="majorHAnsi" w:hAnsiTheme="majorHAnsi" w:cstheme="majorHAnsi"/>
          <w:lang w:val="fr-CA"/>
        </w:rPr>
      </w:pPr>
    </w:p>
    <w:p w14:paraId="0923551C" w14:textId="35FB7021" w:rsidR="00C7377F" w:rsidRPr="00EC7E34" w:rsidRDefault="005E03DC" w:rsidP="00885F23">
      <w:pPr>
        <w:pStyle w:val="NUMBEREDParagraph"/>
        <w:rPr>
          <w:rFonts w:asciiTheme="majorHAnsi" w:hAnsiTheme="majorHAnsi" w:cstheme="majorHAnsi"/>
          <w:color w:val="000000" w:themeColor="text1"/>
          <w:lang w:val="fr-CA"/>
        </w:rPr>
      </w:pPr>
      <w:r w:rsidRPr="00EC7E34">
        <w:rPr>
          <w:lang w:val="fr-CA"/>
        </w:rPr>
        <w:t xml:space="preserve">Le juge </w:t>
      </w:r>
      <w:proofErr w:type="spellStart"/>
      <w:r w:rsidRPr="00EC7E34">
        <w:rPr>
          <w:lang w:val="fr-CA"/>
        </w:rPr>
        <w:t>Nordheimer</w:t>
      </w:r>
      <w:proofErr w:type="spellEnd"/>
      <w:r w:rsidRPr="00EC7E34">
        <w:rPr>
          <w:lang w:val="fr-CA"/>
        </w:rPr>
        <w:t xml:space="preserve"> a écrit ce qui suit </w:t>
      </w:r>
      <w:r w:rsidR="00C7377F" w:rsidRPr="00EC7E34">
        <w:rPr>
          <w:rFonts w:asciiTheme="majorHAnsi" w:hAnsiTheme="majorHAnsi" w:cstheme="majorHAnsi"/>
          <w:lang w:val="fr-CA"/>
        </w:rPr>
        <w:t>:</w:t>
      </w:r>
    </w:p>
    <w:p w14:paraId="2B84D8B5" w14:textId="77777777" w:rsidR="00C7377F" w:rsidRPr="00EC7E34" w:rsidRDefault="00C7377F" w:rsidP="00885F23">
      <w:pPr>
        <w:pStyle w:val="NUMBEREDParagraph"/>
        <w:numPr>
          <w:ilvl w:val="0"/>
          <w:numId w:val="0"/>
        </w:numPr>
        <w:ind w:left="900"/>
        <w:rPr>
          <w:rFonts w:asciiTheme="majorHAnsi" w:hAnsiTheme="majorHAnsi" w:cstheme="majorHAnsi"/>
          <w:lang w:val="fr-CA"/>
        </w:rPr>
      </w:pPr>
    </w:p>
    <w:p w14:paraId="227A60D0" w14:textId="41697416"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50</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Je n’accepte pas l’existence d’une telle présomption et je ne trouve aucune raison valable pour laquelle une telle présomption devrait exister. Il y a plutôt des raisons impérieuses d’adopter une approche inverse</w:t>
      </w:r>
      <w:r w:rsidRPr="00EC7E34">
        <w:rPr>
          <w:rFonts w:asciiTheme="majorHAnsi" w:hAnsiTheme="majorHAnsi" w:cstheme="majorHAnsi"/>
          <w:color w:val="000000" w:themeColor="text1"/>
          <w:sz w:val="22"/>
          <w:szCs w:val="22"/>
          <w:lang w:val="fr-CA"/>
        </w:rPr>
        <w:t>.</w:t>
      </w:r>
    </w:p>
    <w:p w14:paraId="4BE0C2DC"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08A04DB6" w14:textId="5A7435E5"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51</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Dans un premier temps, comme il est indiqué ci-dessus, la révocation d’un officier de justice est une question d’importance publique. Les considérations à prendre en compte dans la révocation d’un officier de justice comprennent non seulement la conduite de la personne, mais aussi son effet sur l’ensemble du système judiciaire. Le principal objectif du processus de plainte est de rétablir et préserver la confiance du public envers l’intégrité de la charge judiciaire, et non de punir le titulaire d’une charge judiciaire, bien que des sanctions puissent en résulter</w:t>
      </w:r>
      <w:r w:rsidRPr="00EC7E34">
        <w:rPr>
          <w:rFonts w:asciiTheme="majorHAnsi" w:hAnsiTheme="majorHAnsi" w:cstheme="majorHAnsi"/>
          <w:color w:val="000000" w:themeColor="text1"/>
          <w:sz w:val="22"/>
          <w:szCs w:val="22"/>
          <w:lang w:val="fr-CA"/>
        </w:rPr>
        <w:t>.</w:t>
      </w:r>
    </w:p>
    <w:p w14:paraId="08D20627"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7C42C122" w14:textId="2F5B65B2"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52</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 xml:space="preserve">Dans un deuxième temps, si un procureur général provincial dépose une plainte contre un officier de justice nommé par le gouvernement fédéral, une audience est obligatoire. Bien que la même disposition ne s’applique pas dans le cas des juges de la Cour de justice de l’Ontario ou des juges de paix, la perspective d’une plainte émanant du gouvernement est néanmoins réelle. Cette possibilité est d’une certaine importance étant donné que l’un des rôles les plus importants joués par un officier de justice est de prendre position entre l’État et le citoyen, dans l’application des pouvoirs du gouvernement. Ce rôle est mentionné dans la déclaration que j’ai citée plus haut </w:t>
      </w:r>
      <w:r w:rsidR="005E03DC" w:rsidRPr="00EC7E34">
        <w:rPr>
          <w:rStyle w:val="ssit2"/>
          <w:rFonts w:ascii="Arial" w:hAnsi="Arial"/>
          <w:i w:val="0"/>
          <w:color w:val="000000" w:themeColor="text1"/>
          <w:sz w:val="22"/>
          <w:szCs w:val="22"/>
          <w:lang w:val="fr-CA"/>
        </w:rPr>
        <w:t>au sujet de l’affaire Therrien</w:t>
      </w:r>
      <w:r w:rsidR="005E03DC" w:rsidRPr="00EC7E34">
        <w:rPr>
          <w:rFonts w:ascii="Arial" w:hAnsi="Arial"/>
          <w:color w:val="000000" w:themeColor="text1"/>
          <w:sz w:val="22"/>
          <w:szCs w:val="22"/>
          <w:lang w:val="fr-CA"/>
        </w:rPr>
        <w:t>. Les officiers de justice sont donc exposés non seulement aux aléas des plaintes des citoyens, mais aussi à ceux du gouvernement</w:t>
      </w:r>
      <w:r w:rsidRPr="00EC7E34">
        <w:rPr>
          <w:rFonts w:asciiTheme="majorHAnsi" w:hAnsiTheme="majorHAnsi" w:cstheme="majorHAnsi"/>
          <w:color w:val="000000" w:themeColor="text1"/>
          <w:sz w:val="22"/>
          <w:szCs w:val="22"/>
          <w:lang w:val="fr-CA"/>
        </w:rPr>
        <w:t>.</w:t>
      </w:r>
    </w:p>
    <w:p w14:paraId="27F833AF"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77E37DA3" w14:textId="494FC32F"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53</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 xml:space="preserve">Troisièmement, les titulaires d’une charge judiciaire, par la nature même de leurs fonctions, et les décisions qu’ils prennent suscitent naturellement la critique et l’animosité. Il est facile pour quelqu’un, ou pour un groupe quelconque, de déposer une plainte au sujet des faits, des dires ou des décisions d’une personne qui occupe une charge judiciaire. Bien qu’il existe des mécanismes de filtrage pour s’assurer que seules les plaintes qui semblent avoir le degré de validité requis et qui sont liées à la conduite des magistrats plutôt qu’à des décisions judiciaires peuvent dépasser le stade de la plainte initiale, l’incidence sur le </w:t>
      </w:r>
      <w:r w:rsidR="005E03DC" w:rsidRPr="00EC7E34">
        <w:rPr>
          <w:rFonts w:ascii="Arial" w:hAnsi="Arial"/>
          <w:color w:val="000000" w:themeColor="text1"/>
          <w:sz w:val="22"/>
          <w:szCs w:val="22"/>
          <w:lang w:val="fr-CA"/>
        </w:rPr>
        <w:lastRenderedPageBreak/>
        <w:t>titulaire d’une charge judiciaire, lorsqu’une audience est tenue, est importante, comme cette affaire et d’autres l’ont amplement démontré</w:t>
      </w:r>
      <w:r w:rsidRPr="00EC7E34">
        <w:rPr>
          <w:rFonts w:asciiTheme="majorHAnsi" w:hAnsiTheme="majorHAnsi" w:cstheme="majorHAnsi"/>
          <w:color w:val="000000" w:themeColor="text1"/>
          <w:sz w:val="22"/>
          <w:szCs w:val="22"/>
          <w:lang w:val="fr-CA"/>
        </w:rPr>
        <w:t>.</w:t>
      </w:r>
    </w:p>
    <w:p w14:paraId="6D57D7D7"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5E00363C" w14:textId="3498DC72"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54</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Dans un quatrième temps, il existe un risque sérieux que, si l’on s’en tient à la présomption, un titulaire d’une charge judiciaire ne soit pas indemnisé pour ses frais judiciaires, en cas de constat d’inconduite; cette personne sera alors confrontée à l’équivalent judiciaire du nœud gordien. D’une part, la personne peut choisir de se défendre, mais en sachant que, si l’arbitre tranche en sa défaveur, non seulement perdra-t-elle son poste, mais elle pourrait aussi se retrouver acculer elle, ainsi que sa famille, à la faillite au cours du processus. Ce résultat découle du fait que les frais judiciaires associés à la réponse à une plainte et à la participation à une telle audience sont susceptibles d’être considérables. Peu de titulaires d’une charge judiciaire seraient en mesure d’autofinancer ces frais. D’autre part, cette même personne, afin d’éviter ces conséquences financières désastreuses, peut simplement décider qu’il est plus facile, et financièrement plus sûr, de démissionner tout simplement. Toutefois, ce faisant, elle laisse les allégations sans réponse et, par conséquent, dans l’esprit de la plupart des gens, la personne a reconnu sa culpabilité. Si tel est le nœud auquel un titulaire d'une charge judiciaire est confronté, cela signifie que le simple fait qu’une plainte soit déposée devient, en soi, une menace pour l’indépendance judiciaire, car il peut conduire à l’un des deux résultats indésirables suivants. Soit le titulaire de la charge judiciaire, pour des raisons autres que le bien-fondé d’une plainte particulière, acquiesce à sa révocation, soit il peut choisir d’éviter les décisions qui l’assujettiront à des critiques</w:t>
      </w:r>
      <w:r w:rsidRPr="00EC7E34">
        <w:rPr>
          <w:rFonts w:asciiTheme="majorHAnsi" w:hAnsiTheme="majorHAnsi" w:cstheme="majorHAnsi"/>
          <w:color w:val="000000" w:themeColor="text1"/>
          <w:sz w:val="22"/>
          <w:szCs w:val="22"/>
          <w:lang w:val="fr-CA"/>
        </w:rPr>
        <w:t>.</w:t>
      </w:r>
    </w:p>
    <w:p w14:paraId="492D81A0"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71D2AB31" w14:textId="777F5D99"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55</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La question des frais judiciaires n’est pas une question fantaisiste. Dans ce cas, par exemple, le demandeur a engagé des honoraires juridiques de plus de 600 000 $. En exposant ce fait, je ne veux aucunement laisser entendre que ce niveau d’honoraires juridiques était approprié ou justifié pour ce qui s’est passé dans cette affaire. Je m’en sers simplement comme d’un exemple du type de conséquences financières qui peuvent survenir pour les titulaires d'une charge judiciaire, qui se trouvent dans la position de devoir décider s’ils peuvent effectivement se permettre de répondre à une plainte</w:t>
      </w:r>
      <w:r w:rsidRPr="00EC7E34">
        <w:rPr>
          <w:rFonts w:asciiTheme="majorHAnsi" w:hAnsiTheme="majorHAnsi" w:cstheme="majorHAnsi"/>
          <w:color w:val="000000" w:themeColor="text1"/>
          <w:sz w:val="22"/>
          <w:szCs w:val="22"/>
          <w:lang w:val="fr-CA"/>
        </w:rPr>
        <w:t>.</w:t>
      </w:r>
    </w:p>
    <w:p w14:paraId="39FE6F5C"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7103004C" w14:textId="7591C0C4"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56</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 xml:space="preserve">Pour ces raisons, les organismes de décision qui traitent les plaintes des titulaires d’une charge judiciaire devraient partir du principe qu’il est toujours dans l’intérêt de l’administration de la justice, de s’assurer que les personnes qui font l’objet de telles plaintes bénéficient des services d’un avocat. Par conséquent, les coûts d’un processus équitable et complet devraient être assumés habituellement par les fonds publics, car ce sont d’abord et avant tout les intérêts du public qui sont mis de l’avant </w:t>
      </w:r>
      <w:r w:rsidR="005E03DC" w:rsidRPr="00EC7E34">
        <w:rPr>
          <w:rFonts w:ascii="Arial" w:hAnsi="Arial"/>
          <w:color w:val="000000" w:themeColor="text1"/>
          <w:sz w:val="22"/>
          <w:szCs w:val="22"/>
          <w:lang w:val="fr-CA"/>
        </w:rPr>
        <w:lastRenderedPageBreak/>
        <w:t>et maintenus dans le cadre du processus de plainte. Encore une fois, cela reflète la nature d’intérêt public du processus</w:t>
      </w:r>
      <w:r w:rsidRPr="00EC7E34">
        <w:rPr>
          <w:rFonts w:asciiTheme="majorHAnsi" w:hAnsiTheme="majorHAnsi" w:cstheme="majorHAnsi"/>
          <w:color w:val="000000" w:themeColor="text1"/>
          <w:sz w:val="22"/>
          <w:szCs w:val="22"/>
          <w:lang w:val="fr-CA"/>
        </w:rPr>
        <w:t>.</w:t>
      </w:r>
    </w:p>
    <w:p w14:paraId="1B2F68AF"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04CFCBD5" w14:textId="67B49E7D"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57</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Tout cela ne veut pas dire que, dans tous les cas où un titulaire d'une charge judiciaire fait l’objet d’une plainte dont l’issue lui est défavorable, celui-ci peut s’attendre à ce que ses frais judiciaires lui soient remboursés. Il s’agit d’une décision qui doit être prise séparément dans chaque cas et seulement après un examen des circonstances particulières de l’affaire dans le contexte de l’objectif du processus. Les principales circonstances seront la nature de l’inconduite et son lien avec la fonction judiciaire. Par exemple, une inconduite ayant un lien direct avec la fonction judiciaire peut, par rapport à une inconduite ayant un lien moins direct, mériter davantage qu’une ordonnance d’indemnisation soit rendue; Par opposition, une conduite que toute personne aurait dû savoir qu’elle était inappropriée méritera moins qu’une ordonnance d’indemnisation soit rendue, par rapport à une conduite qui est jugée inappropriée seulement du fait de la décision définitive rendue dans une affaire particulière; De plus, lorsque l’inconduite s’est produite à plusieurs reprises, une recommandation d'indemnisation peut être moins méritée qu’en cas d’incident unique. De même, les cas répétés d’inconduite peuvent moins mériter une recommandation d'indemnisation qu’un incident isolé</w:t>
      </w:r>
      <w:r w:rsidRPr="00EC7E34">
        <w:rPr>
          <w:rFonts w:asciiTheme="majorHAnsi" w:hAnsiTheme="majorHAnsi" w:cstheme="majorHAnsi"/>
          <w:color w:val="000000" w:themeColor="text1"/>
          <w:sz w:val="22"/>
          <w:szCs w:val="22"/>
          <w:lang w:val="fr-CA"/>
        </w:rPr>
        <w:t>.</w:t>
      </w:r>
    </w:p>
    <w:p w14:paraId="32CB5E15"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3EE50BD8" w14:textId="77777777" w:rsidR="00C7377F" w:rsidRPr="00EC7E34" w:rsidRDefault="00C7377F" w:rsidP="00885F23">
      <w:pPr>
        <w:ind w:left="4865" w:right="1138" w:firstLine="175"/>
        <w:jc w:val="both"/>
        <w:rPr>
          <w:rStyle w:val="ssbf1"/>
          <w:rFonts w:asciiTheme="majorHAnsi" w:hAnsiTheme="majorHAnsi" w:cstheme="majorHAnsi"/>
          <w:b w:val="0"/>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w:t>
      </w:r>
    </w:p>
    <w:p w14:paraId="74042A7E" w14:textId="77777777" w:rsidR="00C7377F" w:rsidRPr="00EC7E34" w:rsidRDefault="00C7377F" w:rsidP="00885F23">
      <w:pPr>
        <w:ind w:left="1985" w:right="1138"/>
        <w:jc w:val="both"/>
        <w:rPr>
          <w:rFonts w:asciiTheme="majorHAnsi" w:hAnsiTheme="majorHAnsi" w:cstheme="majorHAnsi"/>
          <w:color w:val="000000" w:themeColor="text1"/>
          <w:sz w:val="22"/>
          <w:szCs w:val="22"/>
          <w:lang w:val="fr-CA"/>
        </w:rPr>
      </w:pPr>
    </w:p>
    <w:p w14:paraId="5EDF197C" w14:textId="71918EE8" w:rsidR="00C7377F" w:rsidRPr="00EC7E34" w:rsidRDefault="00C7377F" w:rsidP="00885F23">
      <w:pPr>
        <w:ind w:left="1985" w:right="1138"/>
        <w:jc w:val="both"/>
        <w:rPr>
          <w:rFonts w:asciiTheme="majorHAnsi" w:hAnsiTheme="majorHAnsi" w:cstheme="majorHAnsi"/>
          <w:color w:val="000000" w:themeColor="text1"/>
          <w:sz w:val="22"/>
          <w:szCs w:val="22"/>
          <w:lang w:val="fr-CA"/>
        </w:rPr>
      </w:pPr>
      <w:r w:rsidRPr="00EC7E34">
        <w:rPr>
          <w:rStyle w:val="ssbf1"/>
          <w:rFonts w:asciiTheme="majorHAnsi" w:hAnsiTheme="majorHAnsi" w:cstheme="majorHAnsi"/>
          <w:color w:val="000000" w:themeColor="text1"/>
          <w:sz w:val="22"/>
          <w:szCs w:val="22"/>
          <w:lang w:val="fr-CA"/>
        </w:rPr>
        <w:t>60</w:t>
      </w:r>
      <w:r w:rsidRPr="00EC7E34">
        <w:rPr>
          <w:rFonts w:asciiTheme="majorHAnsi" w:hAnsiTheme="majorHAnsi" w:cstheme="majorHAnsi"/>
          <w:color w:val="000000" w:themeColor="text1"/>
          <w:sz w:val="22"/>
          <w:szCs w:val="22"/>
          <w:lang w:val="fr-CA"/>
        </w:rPr>
        <w:t>  </w:t>
      </w:r>
      <w:r w:rsidR="005E03DC" w:rsidRPr="00EC7E34">
        <w:rPr>
          <w:rFonts w:ascii="Arial" w:hAnsi="Arial"/>
          <w:color w:val="000000" w:themeColor="text1"/>
          <w:sz w:val="22"/>
          <w:szCs w:val="22"/>
          <w:lang w:val="fr-CA"/>
        </w:rPr>
        <w:t>Avant de passer à une autre question, j’aimerais faire une autre remarque. Il devrait être clair que le simple fait qu’un comité d'audition fasse une recommandation d'indemnisation pour les frais judiciaires ne signifie pas que l’indemnisation doit couvrir tous les frais judiciaires à quelque niveau que ce soit</w:t>
      </w:r>
      <w:r w:rsidRPr="00EC7E34">
        <w:rPr>
          <w:rFonts w:asciiTheme="majorHAnsi" w:hAnsiTheme="majorHAnsi" w:cstheme="majorHAnsi"/>
          <w:color w:val="000000" w:themeColor="text1"/>
          <w:sz w:val="22"/>
          <w:szCs w:val="22"/>
          <w:lang w:val="fr-CA"/>
        </w:rPr>
        <w:t xml:space="preserve">. </w:t>
      </w:r>
    </w:p>
    <w:p w14:paraId="2FE191AD" w14:textId="77777777" w:rsidR="00C7377F" w:rsidRPr="00EC7E34" w:rsidRDefault="00C7377F" w:rsidP="00885F23">
      <w:pPr>
        <w:pStyle w:val="NormalWeb"/>
        <w:ind w:left="720"/>
        <w:jc w:val="both"/>
        <w:rPr>
          <w:rFonts w:asciiTheme="majorHAnsi" w:hAnsiTheme="majorHAnsi" w:cstheme="majorHAnsi"/>
          <w:color w:val="000000" w:themeColor="text1"/>
          <w:lang w:val="fr-CA"/>
        </w:rPr>
      </w:pPr>
    </w:p>
    <w:p w14:paraId="7B9E5556" w14:textId="57D66D95" w:rsidR="009E5B78" w:rsidRPr="00EC7E34" w:rsidRDefault="005E03DC" w:rsidP="00885F23">
      <w:pPr>
        <w:pStyle w:val="NormalWeb"/>
        <w:numPr>
          <w:ilvl w:val="0"/>
          <w:numId w:val="8"/>
        </w:numPr>
        <w:ind w:left="567" w:hanging="567"/>
        <w:jc w:val="both"/>
        <w:rPr>
          <w:rFonts w:asciiTheme="majorHAnsi" w:hAnsiTheme="majorHAnsi" w:cstheme="majorHAnsi"/>
          <w:color w:val="000000" w:themeColor="text1"/>
          <w:lang w:val="fr-CA"/>
        </w:rPr>
      </w:pPr>
      <w:r w:rsidRPr="00EC7E34">
        <w:rPr>
          <w:rFonts w:asciiTheme="majorHAnsi" w:hAnsiTheme="majorHAnsi" w:cstheme="majorHAnsi"/>
          <w:color w:val="000000" w:themeColor="text1"/>
          <w:lang w:val="fr-CA"/>
        </w:rPr>
        <w:t xml:space="preserve">Le comité d’audition dans l’affaire </w:t>
      </w:r>
      <w:r w:rsidR="009E5B78" w:rsidRPr="00EC7E34">
        <w:rPr>
          <w:rFonts w:asciiTheme="majorHAnsi" w:hAnsiTheme="majorHAnsi" w:cstheme="majorHAnsi"/>
          <w:i/>
          <w:color w:val="000000" w:themeColor="text1"/>
          <w:lang w:val="fr-CA"/>
        </w:rPr>
        <w:t>Guthrie</w:t>
      </w:r>
      <w:r w:rsidR="009E5B78" w:rsidRPr="00EC7E34">
        <w:rPr>
          <w:rFonts w:asciiTheme="majorHAnsi" w:hAnsiTheme="majorHAnsi" w:cstheme="majorHAnsi"/>
          <w:color w:val="000000" w:themeColor="text1"/>
          <w:lang w:val="fr-CA"/>
        </w:rPr>
        <w:t xml:space="preserve"> </w:t>
      </w:r>
      <w:r w:rsidRPr="00EC7E34">
        <w:rPr>
          <w:rFonts w:asciiTheme="majorHAnsi" w:hAnsiTheme="majorHAnsi" w:cstheme="majorHAnsi"/>
          <w:color w:val="000000" w:themeColor="text1"/>
          <w:lang w:val="fr-CA"/>
        </w:rPr>
        <w:t xml:space="preserve">a également relevé, au paragraphe </w:t>
      </w:r>
      <w:r w:rsidR="0034044B" w:rsidRPr="00EC7E34">
        <w:rPr>
          <w:rFonts w:asciiTheme="majorHAnsi" w:hAnsiTheme="majorHAnsi" w:cstheme="majorHAnsi"/>
          <w:color w:val="000000" w:themeColor="text1"/>
          <w:lang w:val="fr-CA"/>
        </w:rPr>
        <w:t xml:space="preserve">7 </w:t>
      </w:r>
      <w:r w:rsidRPr="00EC7E34">
        <w:rPr>
          <w:rFonts w:asciiTheme="majorHAnsi" w:hAnsiTheme="majorHAnsi" w:cstheme="majorHAnsi"/>
          <w:color w:val="000000" w:themeColor="text1"/>
          <w:lang w:val="fr-CA"/>
        </w:rPr>
        <w:t xml:space="preserve">de sa décision, qu’un autre facteur à prendre en considération était la façon dont l’audience s’est déroulée </w:t>
      </w:r>
      <w:r w:rsidR="009E5B78" w:rsidRPr="00EC7E34">
        <w:rPr>
          <w:rFonts w:asciiTheme="majorHAnsi" w:hAnsiTheme="majorHAnsi" w:cstheme="majorHAnsi"/>
          <w:color w:val="000000" w:themeColor="text1"/>
          <w:lang w:val="fr-CA"/>
        </w:rPr>
        <w:t>:</w:t>
      </w:r>
    </w:p>
    <w:p w14:paraId="043CCCFE" w14:textId="77777777" w:rsidR="009E5B78" w:rsidRPr="00EC7E34" w:rsidRDefault="009E5B78" w:rsidP="00885F23">
      <w:pPr>
        <w:pStyle w:val="NormalWeb"/>
        <w:ind w:left="567"/>
        <w:jc w:val="both"/>
        <w:rPr>
          <w:rFonts w:asciiTheme="majorHAnsi" w:hAnsiTheme="majorHAnsi" w:cstheme="majorHAnsi"/>
          <w:color w:val="000000" w:themeColor="text1"/>
          <w:lang w:val="fr-CA"/>
        </w:rPr>
      </w:pPr>
    </w:p>
    <w:p w14:paraId="2B90CC6B" w14:textId="7C4E4787" w:rsidR="009A0123" w:rsidRPr="00EC7E34" w:rsidRDefault="005E03DC" w:rsidP="00885F23">
      <w:pPr>
        <w:pStyle w:val="NUMBEREDParagraph"/>
        <w:rPr>
          <w:rFonts w:asciiTheme="majorHAnsi" w:hAnsiTheme="majorHAnsi" w:cstheme="majorHAnsi"/>
          <w:lang w:val="fr-CA"/>
        </w:rPr>
      </w:pPr>
      <w:r w:rsidRPr="00EC7E34">
        <w:rPr>
          <w:lang w:val="fr-CA"/>
        </w:rPr>
        <w:t xml:space="preserve">Un autre comité d'audition de ce Conseil, dans sa décision du 17 juillet 2017 dans l’affaire </w:t>
      </w:r>
      <w:r w:rsidRPr="00EC7E34">
        <w:rPr>
          <w:i/>
          <w:lang w:val="fr-CA"/>
        </w:rPr>
        <w:t>Bisson</w:t>
      </w:r>
      <w:r w:rsidRPr="00EC7E34">
        <w:rPr>
          <w:lang w:val="fr-CA"/>
        </w:rPr>
        <w:t>, a ajouté « la tenue de l’audience » aux facteurs énoncés par la Cour divisionnaire, notant que l'indemnisation ne devrait pas inclure les coûts associés aux mesures que le décideur considère comme non fondées ou inutiles</w:t>
      </w:r>
      <w:r w:rsidR="00C7377F" w:rsidRPr="00EC7E34">
        <w:rPr>
          <w:rFonts w:asciiTheme="majorHAnsi" w:hAnsiTheme="majorHAnsi" w:cstheme="majorHAnsi"/>
          <w:lang w:val="fr-CA"/>
        </w:rPr>
        <w:t>.</w:t>
      </w:r>
    </w:p>
    <w:p w14:paraId="6CFEFBC9" w14:textId="77777777" w:rsidR="009A0123" w:rsidRPr="00EC7E34" w:rsidRDefault="009A0123" w:rsidP="00885F23">
      <w:pPr>
        <w:ind w:right="-446"/>
        <w:jc w:val="both"/>
        <w:rPr>
          <w:rFonts w:asciiTheme="majorHAnsi" w:hAnsiTheme="majorHAnsi" w:cstheme="majorHAnsi"/>
          <w:lang w:val="fr-CA"/>
        </w:rPr>
      </w:pPr>
    </w:p>
    <w:p w14:paraId="0D0E42D6" w14:textId="517219B7" w:rsidR="009E5B78" w:rsidRPr="00EC7E34" w:rsidRDefault="005E03DC" w:rsidP="00885F23">
      <w:pPr>
        <w:ind w:right="-446"/>
        <w:jc w:val="both"/>
        <w:rPr>
          <w:rFonts w:asciiTheme="majorHAnsi" w:hAnsiTheme="majorHAnsi" w:cstheme="majorHAnsi"/>
          <w:u w:val="single"/>
          <w:lang w:val="fr-CA"/>
        </w:rPr>
      </w:pPr>
      <w:r w:rsidRPr="00EC7E34">
        <w:rPr>
          <w:rFonts w:asciiTheme="majorHAnsi" w:hAnsiTheme="majorHAnsi" w:cstheme="majorHAnsi"/>
          <w:u w:val="single"/>
          <w:lang w:val="fr-CA"/>
        </w:rPr>
        <w:t>Interdiction de publication</w:t>
      </w:r>
    </w:p>
    <w:p w14:paraId="7726C61C" w14:textId="77777777" w:rsidR="0024244E" w:rsidRPr="00EC7E34" w:rsidRDefault="0024244E" w:rsidP="00885F23">
      <w:pPr>
        <w:ind w:right="-446"/>
        <w:jc w:val="both"/>
        <w:rPr>
          <w:rFonts w:asciiTheme="majorHAnsi" w:hAnsiTheme="majorHAnsi" w:cstheme="majorHAnsi"/>
          <w:u w:val="single"/>
          <w:lang w:val="fr-CA"/>
        </w:rPr>
      </w:pPr>
    </w:p>
    <w:p w14:paraId="258B0D1F" w14:textId="6742CE81" w:rsidR="00331428" w:rsidRPr="00EC7E34" w:rsidRDefault="009D4B5E" w:rsidP="00715363">
      <w:pPr>
        <w:ind w:left="567" w:right="4" w:hanging="567"/>
        <w:jc w:val="both"/>
        <w:rPr>
          <w:rFonts w:asciiTheme="majorHAnsi" w:hAnsiTheme="majorHAnsi" w:cstheme="majorHAnsi"/>
          <w:lang w:val="fr-CA"/>
        </w:rPr>
      </w:pPr>
      <w:r w:rsidRPr="00EC7E34">
        <w:rPr>
          <w:rFonts w:asciiTheme="majorHAnsi" w:hAnsiTheme="majorHAnsi" w:cstheme="majorHAnsi"/>
          <w:lang w:val="fr-CA"/>
        </w:rPr>
        <w:t xml:space="preserve">5.     </w:t>
      </w:r>
      <w:r w:rsidR="005E03DC" w:rsidRPr="00EC7E34">
        <w:rPr>
          <w:rFonts w:asciiTheme="majorHAnsi" w:hAnsiTheme="majorHAnsi" w:cstheme="majorHAnsi"/>
          <w:lang w:val="fr-CA"/>
        </w:rPr>
        <w:t xml:space="preserve">Le 28 novembre </w:t>
      </w:r>
      <w:r w:rsidR="00331428" w:rsidRPr="00EC7E34">
        <w:rPr>
          <w:rFonts w:asciiTheme="majorHAnsi" w:hAnsiTheme="majorHAnsi" w:cstheme="majorHAnsi"/>
          <w:lang w:val="fr-CA"/>
        </w:rPr>
        <w:t>2018</w:t>
      </w:r>
      <w:r w:rsidR="005E03DC" w:rsidRPr="00EC7E34">
        <w:rPr>
          <w:rFonts w:asciiTheme="majorHAnsi" w:hAnsiTheme="majorHAnsi" w:cstheme="majorHAnsi"/>
          <w:lang w:val="fr-CA"/>
        </w:rPr>
        <w:t xml:space="preserve">, notre comité d’audition a rendu une ordonnance, en vertu du paragraphe </w:t>
      </w:r>
      <w:r w:rsidR="00331428" w:rsidRPr="00EC7E34">
        <w:rPr>
          <w:rFonts w:asciiTheme="majorHAnsi" w:hAnsiTheme="majorHAnsi" w:cstheme="majorHAnsi"/>
          <w:lang w:val="fr-CA"/>
        </w:rPr>
        <w:t>11.1</w:t>
      </w:r>
      <w:r w:rsidR="005E03DC" w:rsidRPr="00EC7E34">
        <w:rPr>
          <w:rFonts w:asciiTheme="majorHAnsi" w:hAnsiTheme="majorHAnsi" w:cstheme="majorHAnsi"/>
          <w:lang w:val="fr-CA"/>
        </w:rPr>
        <w:t> </w:t>
      </w:r>
      <w:r w:rsidR="00331428" w:rsidRPr="00EC7E34">
        <w:rPr>
          <w:rFonts w:asciiTheme="majorHAnsi" w:hAnsiTheme="majorHAnsi" w:cstheme="majorHAnsi"/>
          <w:lang w:val="fr-CA"/>
        </w:rPr>
        <w:t xml:space="preserve">(9) </w:t>
      </w:r>
      <w:r w:rsidR="005E03DC" w:rsidRPr="00EC7E34">
        <w:rPr>
          <w:rFonts w:asciiTheme="majorHAnsi" w:hAnsiTheme="majorHAnsi" w:cstheme="majorHAnsi"/>
          <w:lang w:val="fr-CA"/>
        </w:rPr>
        <w:t xml:space="preserve">de la </w:t>
      </w:r>
      <w:r w:rsidR="005E03DC" w:rsidRPr="00EC7E34">
        <w:rPr>
          <w:rFonts w:asciiTheme="majorHAnsi" w:hAnsiTheme="majorHAnsi" w:cstheme="majorHAnsi"/>
          <w:i/>
          <w:lang w:val="fr-CA"/>
        </w:rPr>
        <w:t>Loi sur les juges de paix</w:t>
      </w:r>
      <w:r w:rsidR="005E03DC" w:rsidRPr="00EC7E34">
        <w:rPr>
          <w:rFonts w:asciiTheme="majorHAnsi" w:hAnsiTheme="majorHAnsi" w:cstheme="majorHAnsi"/>
          <w:lang w:val="fr-CA"/>
        </w:rPr>
        <w:t>, L.R.O. 1990</w:t>
      </w:r>
      <w:r w:rsidR="00331428" w:rsidRPr="00EC7E34">
        <w:rPr>
          <w:rFonts w:asciiTheme="majorHAnsi" w:hAnsiTheme="majorHAnsi" w:cstheme="majorHAnsi"/>
          <w:lang w:val="fr-CA"/>
        </w:rPr>
        <w:t>, c</w:t>
      </w:r>
      <w:r w:rsidR="005E03DC" w:rsidRPr="00EC7E34">
        <w:rPr>
          <w:rFonts w:asciiTheme="majorHAnsi" w:hAnsiTheme="majorHAnsi" w:cstheme="majorHAnsi"/>
          <w:lang w:val="fr-CA"/>
        </w:rPr>
        <w:t>hap</w:t>
      </w:r>
      <w:r w:rsidR="00331428" w:rsidRPr="00EC7E34">
        <w:rPr>
          <w:rFonts w:asciiTheme="majorHAnsi" w:hAnsiTheme="majorHAnsi" w:cstheme="majorHAnsi"/>
          <w:lang w:val="fr-CA"/>
        </w:rPr>
        <w:t>.</w:t>
      </w:r>
      <w:r w:rsidR="005E03DC" w:rsidRPr="00EC7E34">
        <w:rPr>
          <w:rFonts w:asciiTheme="majorHAnsi" w:hAnsiTheme="majorHAnsi" w:cstheme="majorHAnsi"/>
          <w:lang w:val="fr-CA"/>
        </w:rPr>
        <w:t> J.</w:t>
      </w:r>
      <w:r w:rsidR="00331428" w:rsidRPr="00EC7E34">
        <w:rPr>
          <w:rFonts w:asciiTheme="majorHAnsi" w:hAnsiTheme="majorHAnsi" w:cstheme="majorHAnsi"/>
          <w:lang w:val="fr-CA"/>
        </w:rPr>
        <w:t>4</w:t>
      </w:r>
      <w:r w:rsidR="005E03DC" w:rsidRPr="00EC7E34">
        <w:rPr>
          <w:rFonts w:asciiTheme="majorHAnsi" w:hAnsiTheme="majorHAnsi" w:cstheme="majorHAnsi"/>
          <w:lang w:val="fr-CA"/>
        </w:rPr>
        <w:t xml:space="preserve">, dans sa version modifiée, enjoignant que les noms des parties à l’instance judiciaire, à savoir toutes les personnes </w:t>
      </w:r>
      <w:r w:rsidR="00EC7E34">
        <w:rPr>
          <w:rFonts w:asciiTheme="majorHAnsi" w:hAnsiTheme="majorHAnsi" w:cstheme="majorHAnsi"/>
          <w:lang w:val="fr-CA"/>
        </w:rPr>
        <w:t>qui</w:t>
      </w:r>
      <w:r w:rsidR="005E03DC" w:rsidRPr="00EC7E34">
        <w:rPr>
          <w:rFonts w:asciiTheme="majorHAnsi" w:hAnsiTheme="majorHAnsi" w:cstheme="majorHAnsi"/>
          <w:lang w:val="fr-CA"/>
        </w:rPr>
        <w:t xml:space="preserve"> figure</w:t>
      </w:r>
      <w:r w:rsidR="00EC7E34">
        <w:rPr>
          <w:rFonts w:asciiTheme="majorHAnsi" w:hAnsiTheme="majorHAnsi" w:cstheme="majorHAnsi"/>
          <w:lang w:val="fr-CA"/>
        </w:rPr>
        <w:t>nt</w:t>
      </w:r>
      <w:r w:rsidR="005E03DC" w:rsidRPr="00EC7E34">
        <w:rPr>
          <w:rFonts w:asciiTheme="majorHAnsi" w:hAnsiTheme="majorHAnsi" w:cstheme="majorHAnsi"/>
          <w:lang w:val="fr-CA"/>
        </w:rPr>
        <w:t xml:space="preserve"> dans un procès-verbal d’infraction relevant de la </w:t>
      </w:r>
      <w:r w:rsidR="005E03DC" w:rsidRPr="00EC7E34">
        <w:rPr>
          <w:rFonts w:asciiTheme="majorHAnsi" w:hAnsiTheme="majorHAnsi" w:cstheme="majorHAnsi"/>
          <w:i/>
          <w:lang w:val="fr-CA"/>
        </w:rPr>
        <w:lastRenderedPageBreak/>
        <w:t>Loi sur les infractions provinciales</w:t>
      </w:r>
      <w:r w:rsidR="005E03DC" w:rsidRPr="00EC7E34">
        <w:rPr>
          <w:rFonts w:asciiTheme="majorHAnsi" w:hAnsiTheme="majorHAnsi" w:cstheme="majorHAnsi"/>
          <w:lang w:val="fr-CA"/>
        </w:rPr>
        <w:t xml:space="preserve"> (ci-après la « LIF ») ou dans une dénonciation qui fait l’objet de l’audience en question, ne soient pas publiés </w:t>
      </w:r>
      <w:r w:rsidR="00EC7E34">
        <w:rPr>
          <w:rFonts w:asciiTheme="majorHAnsi" w:hAnsiTheme="majorHAnsi" w:cstheme="majorHAnsi"/>
          <w:lang w:val="fr-CA"/>
        </w:rPr>
        <w:t xml:space="preserve">de même </w:t>
      </w:r>
      <w:r w:rsidR="005E03DC" w:rsidRPr="00EC7E34">
        <w:rPr>
          <w:rFonts w:asciiTheme="majorHAnsi" w:hAnsiTheme="majorHAnsi" w:cstheme="majorHAnsi"/>
          <w:lang w:val="fr-CA"/>
        </w:rPr>
        <w:t>que tout renseignement susceptible d’identifier ces personnes</w:t>
      </w:r>
      <w:r w:rsidR="00331428" w:rsidRPr="00EC7E34">
        <w:rPr>
          <w:rFonts w:asciiTheme="majorHAnsi" w:hAnsiTheme="majorHAnsi" w:cstheme="majorHAnsi"/>
          <w:lang w:val="fr-CA"/>
        </w:rPr>
        <w:t xml:space="preserve">. </w:t>
      </w:r>
      <w:r w:rsidR="005E03DC" w:rsidRPr="00EC7E34">
        <w:rPr>
          <w:rFonts w:asciiTheme="majorHAnsi" w:hAnsiTheme="majorHAnsi" w:cstheme="majorHAnsi"/>
          <w:lang w:val="fr-CA"/>
        </w:rPr>
        <w:t xml:space="preserve">Les noms des témoins ont été </w:t>
      </w:r>
      <w:r w:rsidR="0007285F" w:rsidRPr="00EC7E34">
        <w:rPr>
          <w:rFonts w:asciiTheme="majorHAnsi" w:hAnsiTheme="majorHAnsi" w:cstheme="majorHAnsi"/>
          <w:lang w:val="fr-CA"/>
        </w:rPr>
        <w:t>expurgés en conséquence</w:t>
      </w:r>
      <w:r w:rsidR="00331428" w:rsidRPr="00EC7E34">
        <w:rPr>
          <w:rFonts w:asciiTheme="majorHAnsi" w:hAnsiTheme="majorHAnsi" w:cstheme="majorHAnsi"/>
          <w:lang w:val="fr-CA"/>
        </w:rPr>
        <w:t>.</w:t>
      </w:r>
    </w:p>
    <w:p w14:paraId="628315EF" w14:textId="77777777" w:rsidR="00C965C9" w:rsidRPr="00EC7E34" w:rsidRDefault="00C965C9" w:rsidP="00885F23">
      <w:pPr>
        <w:ind w:left="567" w:right="-446"/>
        <w:jc w:val="both"/>
        <w:rPr>
          <w:rFonts w:asciiTheme="majorHAnsi" w:hAnsiTheme="majorHAnsi" w:cstheme="majorHAnsi"/>
          <w:lang w:val="fr-CA"/>
        </w:rPr>
      </w:pPr>
    </w:p>
    <w:p w14:paraId="59ED4A17" w14:textId="05E1B011" w:rsidR="00331428" w:rsidRPr="00EC7E34" w:rsidRDefault="00331428" w:rsidP="00885F23">
      <w:pPr>
        <w:spacing w:after="240"/>
        <w:ind w:right="-446"/>
        <w:jc w:val="both"/>
        <w:rPr>
          <w:rFonts w:asciiTheme="majorHAnsi" w:hAnsiTheme="majorHAnsi" w:cstheme="majorHAnsi"/>
          <w:u w:val="single"/>
          <w:lang w:val="fr-CA"/>
        </w:rPr>
      </w:pPr>
      <w:r w:rsidRPr="00EC7E34">
        <w:rPr>
          <w:rFonts w:asciiTheme="majorHAnsi" w:hAnsiTheme="majorHAnsi" w:cstheme="majorHAnsi"/>
          <w:u w:val="single"/>
          <w:lang w:val="fr-CA"/>
        </w:rPr>
        <w:t>Application</w:t>
      </w:r>
      <w:r w:rsidR="0007285F" w:rsidRPr="00EC7E34">
        <w:rPr>
          <w:rFonts w:asciiTheme="majorHAnsi" w:hAnsiTheme="majorHAnsi" w:cstheme="majorHAnsi"/>
          <w:u w:val="single"/>
          <w:lang w:val="fr-CA"/>
        </w:rPr>
        <w:t xml:space="preserve"> des principes </w:t>
      </w:r>
      <w:r w:rsidR="00EC7E34">
        <w:rPr>
          <w:rFonts w:asciiTheme="majorHAnsi" w:hAnsiTheme="majorHAnsi" w:cstheme="majorHAnsi"/>
          <w:u w:val="single"/>
          <w:lang w:val="fr-CA"/>
        </w:rPr>
        <w:t>en l’espèce</w:t>
      </w:r>
    </w:p>
    <w:p w14:paraId="7F402D24" w14:textId="54BB125F" w:rsidR="00331428" w:rsidRPr="00EC7E34" w:rsidRDefault="009D4B5E" w:rsidP="00715363">
      <w:pPr>
        <w:ind w:left="567" w:right="4" w:hanging="567"/>
        <w:jc w:val="both"/>
        <w:rPr>
          <w:rFonts w:asciiTheme="majorHAnsi" w:hAnsiTheme="majorHAnsi" w:cstheme="majorHAnsi"/>
          <w:lang w:val="fr-CA"/>
        </w:rPr>
      </w:pPr>
      <w:r w:rsidRPr="00EC7E34">
        <w:rPr>
          <w:rFonts w:asciiTheme="majorHAnsi" w:hAnsiTheme="majorHAnsi" w:cstheme="majorHAnsi"/>
          <w:lang w:val="fr-CA"/>
        </w:rPr>
        <w:t xml:space="preserve">6.    </w:t>
      </w:r>
      <w:r w:rsidR="0007285F" w:rsidRPr="00EC7E34">
        <w:rPr>
          <w:rFonts w:asciiTheme="majorHAnsi" w:hAnsiTheme="majorHAnsi" w:cstheme="majorHAnsi"/>
          <w:lang w:val="fr-CA"/>
        </w:rPr>
        <w:t xml:space="preserve">L’avis d’audience décrivant </w:t>
      </w:r>
      <w:r w:rsidR="00EC7E34">
        <w:rPr>
          <w:rFonts w:asciiTheme="majorHAnsi" w:hAnsiTheme="majorHAnsi" w:cstheme="majorHAnsi"/>
          <w:lang w:val="fr-CA"/>
        </w:rPr>
        <w:t>l’</w:t>
      </w:r>
      <w:r w:rsidR="0007285F" w:rsidRPr="00EC7E34">
        <w:rPr>
          <w:rFonts w:asciiTheme="majorHAnsi" w:hAnsiTheme="majorHAnsi" w:cstheme="majorHAnsi"/>
          <w:lang w:val="fr-CA"/>
        </w:rPr>
        <w:t>inconduite judiciaire</w:t>
      </w:r>
      <w:r w:rsidR="00EC7E34">
        <w:rPr>
          <w:rFonts w:asciiTheme="majorHAnsi" w:hAnsiTheme="majorHAnsi" w:cstheme="majorHAnsi"/>
          <w:lang w:val="fr-CA"/>
        </w:rPr>
        <w:t xml:space="preserve"> présumée </w:t>
      </w:r>
      <w:r w:rsidR="0007285F" w:rsidRPr="00EC7E34">
        <w:rPr>
          <w:rFonts w:asciiTheme="majorHAnsi" w:hAnsiTheme="majorHAnsi" w:cstheme="majorHAnsi"/>
          <w:lang w:val="fr-CA"/>
        </w:rPr>
        <w:t xml:space="preserve">a été présenté par l’avocat chargé </w:t>
      </w:r>
      <w:r w:rsidR="00EC7E34">
        <w:rPr>
          <w:rFonts w:asciiTheme="majorHAnsi" w:hAnsiTheme="majorHAnsi" w:cstheme="majorHAnsi"/>
          <w:lang w:val="fr-CA"/>
        </w:rPr>
        <w:t>de présenter le dossier</w:t>
      </w:r>
      <w:r w:rsidR="0007285F" w:rsidRPr="00EC7E34">
        <w:rPr>
          <w:rFonts w:asciiTheme="majorHAnsi" w:hAnsiTheme="majorHAnsi" w:cstheme="majorHAnsi"/>
          <w:lang w:val="fr-CA"/>
        </w:rPr>
        <w:t xml:space="preserve"> et déposé le 15 mars </w:t>
      </w:r>
      <w:r w:rsidR="003E3D95" w:rsidRPr="00EC7E34">
        <w:rPr>
          <w:rFonts w:asciiTheme="majorHAnsi" w:hAnsiTheme="majorHAnsi" w:cstheme="majorHAnsi"/>
          <w:lang w:val="fr-CA"/>
        </w:rPr>
        <w:t xml:space="preserve">2018. </w:t>
      </w:r>
      <w:r w:rsidR="0007285F" w:rsidRPr="00EC7E34">
        <w:rPr>
          <w:rFonts w:asciiTheme="majorHAnsi" w:hAnsiTheme="majorHAnsi" w:cstheme="majorHAnsi"/>
          <w:lang w:val="fr-CA"/>
        </w:rPr>
        <w:t xml:space="preserve">Les allégations sont les suivantes </w:t>
      </w:r>
      <w:r w:rsidR="003E3D95" w:rsidRPr="00EC7E34">
        <w:rPr>
          <w:rFonts w:asciiTheme="majorHAnsi" w:hAnsiTheme="majorHAnsi" w:cstheme="majorHAnsi"/>
          <w:lang w:val="fr-CA"/>
        </w:rPr>
        <w:t>:</w:t>
      </w:r>
    </w:p>
    <w:p w14:paraId="5C10C7A5" w14:textId="77777777" w:rsidR="009D4B5E" w:rsidRPr="00EC7E34" w:rsidRDefault="009D4B5E" w:rsidP="00885F23">
      <w:pPr>
        <w:ind w:left="567" w:right="-446"/>
        <w:jc w:val="both"/>
        <w:rPr>
          <w:rFonts w:ascii="Arial" w:hAnsi="Arial" w:cs="Arial"/>
          <w:lang w:val="fr-CA"/>
        </w:rPr>
      </w:pPr>
    </w:p>
    <w:p w14:paraId="0AC7F1AA" w14:textId="2AD1CDF9" w:rsidR="003E3D95" w:rsidRPr="00EC7E34" w:rsidRDefault="003E3D95" w:rsidP="0050687C">
      <w:pPr>
        <w:ind w:left="1134" w:right="1138"/>
        <w:jc w:val="both"/>
        <w:rPr>
          <w:rFonts w:ascii="Arial" w:hAnsi="Arial" w:cs="Arial"/>
          <w:lang w:val="fr-CA"/>
        </w:rPr>
      </w:pPr>
      <w:r w:rsidRPr="00EC7E34">
        <w:rPr>
          <w:rFonts w:ascii="Arial" w:hAnsi="Arial" w:cs="Arial"/>
          <w:lang w:val="fr-CA"/>
        </w:rPr>
        <w:t xml:space="preserve">A. </w:t>
      </w:r>
      <w:r w:rsidR="0007285F" w:rsidRPr="00EC7E34">
        <w:rPr>
          <w:rFonts w:ascii="Arial" w:hAnsi="Arial" w:cs="Arial"/>
          <w:lang w:val="fr-CA"/>
        </w:rPr>
        <w:t>Le juge de paix Welsh a adopté un mode de comportement dans lequel il ne respectait pas les procédures administratives bien établies au palais de justice de Hamilton en faveur de personnes qui demandaient la réouverture de procès et la prorogation du délai de paiement d’une amende</w:t>
      </w:r>
      <w:r w:rsidRPr="00EC7E34">
        <w:rPr>
          <w:rFonts w:ascii="Arial" w:hAnsi="Arial" w:cs="Arial"/>
          <w:lang w:val="fr-CA"/>
        </w:rPr>
        <w:t>.</w:t>
      </w:r>
    </w:p>
    <w:p w14:paraId="338ECFBD" w14:textId="77777777" w:rsidR="009D4B5E" w:rsidRPr="00EC7E34" w:rsidRDefault="009D4B5E" w:rsidP="0050687C">
      <w:pPr>
        <w:ind w:left="1134" w:right="1138"/>
        <w:jc w:val="both"/>
        <w:rPr>
          <w:rFonts w:ascii="Arial" w:hAnsi="Arial" w:cs="Arial"/>
          <w:lang w:val="fr-CA"/>
        </w:rPr>
      </w:pPr>
    </w:p>
    <w:p w14:paraId="08C45C5B" w14:textId="0BE3CDAC" w:rsidR="003E3D95" w:rsidRPr="00EC7E34" w:rsidRDefault="003E3D95" w:rsidP="0050687C">
      <w:pPr>
        <w:ind w:left="1134" w:right="1138"/>
        <w:jc w:val="both"/>
        <w:rPr>
          <w:rFonts w:ascii="Arial" w:hAnsi="Arial" w:cs="Arial"/>
          <w:lang w:val="fr-CA"/>
        </w:rPr>
      </w:pPr>
      <w:r w:rsidRPr="00EC7E34">
        <w:rPr>
          <w:rFonts w:ascii="Arial" w:hAnsi="Arial" w:cs="Arial"/>
          <w:lang w:val="fr-CA"/>
        </w:rPr>
        <w:t xml:space="preserve">B. </w:t>
      </w:r>
      <w:r w:rsidR="0007285F" w:rsidRPr="00EC7E34">
        <w:rPr>
          <w:rFonts w:ascii="Arial" w:hAnsi="Arial" w:cs="Arial"/>
          <w:lang w:val="fr-CA"/>
        </w:rPr>
        <w:t>En raison du non-respect, par le juge de paix, des procédures administratives en vigueur, le juge de paix a rendu des décisions sur des questions sans avoir devant lui tous les documents juridiques requis afin de trancher convenablement les demandes par des décisions fondées. En ce qui concerne la demande de réouverture du procès de la défenderesse J.M.W., le juge de paix a rendu une décision judiciaire en l’absence d’un dossier adéquat et dans des circonstances où une réouverture n’était pas permise par la loi</w:t>
      </w:r>
      <w:r w:rsidRPr="00EC7E34">
        <w:rPr>
          <w:rFonts w:ascii="Arial" w:hAnsi="Arial" w:cs="Arial"/>
          <w:lang w:val="fr-CA"/>
        </w:rPr>
        <w:t>.</w:t>
      </w:r>
    </w:p>
    <w:p w14:paraId="7017C89A" w14:textId="77777777" w:rsidR="009D4B5E" w:rsidRPr="00EC7E34" w:rsidRDefault="009D4B5E" w:rsidP="0050687C">
      <w:pPr>
        <w:ind w:left="1134" w:right="1138"/>
        <w:jc w:val="both"/>
        <w:rPr>
          <w:rFonts w:ascii="Arial" w:hAnsi="Arial" w:cs="Arial"/>
          <w:lang w:val="fr-CA"/>
        </w:rPr>
      </w:pPr>
    </w:p>
    <w:p w14:paraId="5B77A8F7" w14:textId="076DF18D" w:rsidR="003E3D95" w:rsidRPr="00EC7E34" w:rsidRDefault="003E3D95" w:rsidP="0050687C">
      <w:pPr>
        <w:ind w:left="1134" w:right="1138"/>
        <w:jc w:val="both"/>
        <w:rPr>
          <w:rFonts w:ascii="Arial" w:hAnsi="Arial" w:cs="Arial"/>
          <w:lang w:val="fr-CA"/>
        </w:rPr>
      </w:pPr>
      <w:r w:rsidRPr="00EC7E34">
        <w:rPr>
          <w:rFonts w:ascii="Arial" w:hAnsi="Arial" w:cs="Arial"/>
          <w:lang w:val="fr-CA"/>
        </w:rPr>
        <w:t xml:space="preserve">C. </w:t>
      </w:r>
      <w:r w:rsidR="0007285F" w:rsidRPr="00EC7E34">
        <w:rPr>
          <w:rFonts w:ascii="Arial" w:hAnsi="Arial" w:cs="Arial"/>
          <w:lang w:val="fr-CA"/>
        </w:rPr>
        <w:t xml:space="preserve">La conduite du juge de paix, à savoir l’acceptation des demandes susmentionnées et les décisions rendues dans les demandes susmentionnées hors de la salle d’audience, d’une manière informelle et officieuse, en l’absence d’un dossier adéquat et sans se conformer aux procédures administratives en vigueur au palais de justice de Hamilton, a démontré un réel traitement préférentiel ou du favoritisme et a donné lieu à une perception de traitement préférentiel ou de favoritisme envers les requérants en </w:t>
      </w:r>
      <w:r w:rsidR="00F43A97" w:rsidRPr="00EC7E34">
        <w:rPr>
          <w:rFonts w:ascii="Arial" w:hAnsi="Arial" w:cs="Arial"/>
          <w:lang w:val="fr-CA"/>
        </w:rPr>
        <w:t>question.</w:t>
      </w:r>
    </w:p>
    <w:p w14:paraId="1899F0A9" w14:textId="77777777" w:rsidR="009D4B5E" w:rsidRPr="00EC7E34" w:rsidRDefault="009D4B5E" w:rsidP="0050687C">
      <w:pPr>
        <w:ind w:left="1134" w:right="1138"/>
        <w:jc w:val="both"/>
        <w:rPr>
          <w:rFonts w:ascii="Arial" w:hAnsi="Arial" w:cs="Arial"/>
          <w:lang w:val="fr-CA"/>
        </w:rPr>
      </w:pPr>
    </w:p>
    <w:p w14:paraId="64B25092" w14:textId="625F0B7C" w:rsidR="00F43A97" w:rsidRPr="00EC7E34" w:rsidRDefault="00F43A97" w:rsidP="0050687C">
      <w:pPr>
        <w:ind w:left="1134" w:right="1138"/>
        <w:jc w:val="both"/>
        <w:rPr>
          <w:rFonts w:ascii="Arial" w:hAnsi="Arial" w:cs="Arial"/>
          <w:lang w:val="fr-CA"/>
        </w:rPr>
      </w:pPr>
      <w:r w:rsidRPr="00EC7E34">
        <w:rPr>
          <w:rFonts w:ascii="Arial" w:hAnsi="Arial" w:cs="Arial"/>
          <w:lang w:val="fr-CA"/>
        </w:rPr>
        <w:t>D.</w:t>
      </w:r>
      <w:r w:rsidR="00D84693" w:rsidRPr="00EC7E34">
        <w:rPr>
          <w:rFonts w:ascii="Arial" w:hAnsi="Arial" w:cs="Arial"/>
          <w:lang w:val="fr-CA"/>
        </w:rPr>
        <w:t xml:space="preserve"> </w:t>
      </w:r>
      <w:r w:rsidR="0007285F" w:rsidRPr="00EC7E34">
        <w:rPr>
          <w:rFonts w:ascii="Arial" w:hAnsi="Arial" w:cs="Arial"/>
          <w:lang w:val="fr-CA"/>
        </w:rPr>
        <w:t>Le juge de paix a fait preuve d’un mépris systématique pour l’administration de la justice, érodant la confiance du public dans l’intégrité, l’indépendance et l’impartialité de la magistrature en général et de lui-même en tant qu’officier de justice</w:t>
      </w:r>
      <w:r w:rsidRPr="00EC7E34">
        <w:rPr>
          <w:rFonts w:ascii="Arial" w:hAnsi="Arial" w:cs="Arial"/>
          <w:lang w:val="fr-CA"/>
        </w:rPr>
        <w:t>.</w:t>
      </w:r>
    </w:p>
    <w:p w14:paraId="27C9CE54" w14:textId="77777777" w:rsidR="009D4B5E" w:rsidRPr="00EC7E34" w:rsidRDefault="009D4B5E" w:rsidP="00231277">
      <w:pPr>
        <w:ind w:left="567" w:right="-446"/>
        <w:rPr>
          <w:rFonts w:asciiTheme="majorHAnsi" w:hAnsiTheme="majorHAnsi" w:cstheme="majorHAnsi"/>
          <w:lang w:val="fr-CA"/>
        </w:rPr>
      </w:pPr>
    </w:p>
    <w:p w14:paraId="03FD2577" w14:textId="349EB8B1" w:rsidR="00F43A97" w:rsidRPr="00EC7E34" w:rsidRDefault="009D4B5E" w:rsidP="00715363">
      <w:pPr>
        <w:ind w:left="567" w:right="4" w:hanging="567"/>
        <w:jc w:val="both"/>
        <w:rPr>
          <w:rFonts w:asciiTheme="majorHAnsi" w:hAnsiTheme="majorHAnsi" w:cstheme="majorHAnsi"/>
          <w:lang w:val="fr-CA"/>
        </w:rPr>
      </w:pPr>
      <w:r w:rsidRPr="00EC7E34">
        <w:rPr>
          <w:rFonts w:asciiTheme="majorHAnsi" w:hAnsiTheme="majorHAnsi" w:cstheme="majorHAnsi"/>
          <w:lang w:val="fr-CA"/>
        </w:rPr>
        <w:t xml:space="preserve">7. </w:t>
      </w:r>
      <w:r w:rsidR="00F43A97" w:rsidRPr="00EC7E34">
        <w:rPr>
          <w:rFonts w:asciiTheme="majorHAnsi" w:hAnsiTheme="majorHAnsi" w:cstheme="majorHAnsi"/>
          <w:lang w:val="fr-CA"/>
        </w:rPr>
        <w:t xml:space="preserve"> </w:t>
      </w:r>
      <w:r w:rsidRPr="00EC7E34">
        <w:rPr>
          <w:rFonts w:asciiTheme="majorHAnsi" w:hAnsiTheme="majorHAnsi" w:cstheme="majorHAnsi"/>
          <w:lang w:val="fr-CA"/>
        </w:rPr>
        <w:t xml:space="preserve">  </w:t>
      </w:r>
      <w:r w:rsidR="0007285F" w:rsidRPr="00EC7E34">
        <w:rPr>
          <w:rFonts w:asciiTheme="majorHAnsi" w:hAnsiTheme="majorHAnsi" w:cstheme="majorHAnsi"/>
          <w:lang w:val="fr-CA"/>
        </w:rPr>
        <w:t xml:space="preserve">L’avocat </w:t>
      </w:r>
      <w:r w:rsidR="00EC7E34" w:rsidRPr="00EC7E34">
        <w:rPr>
          <w:rFonts w:asciiTheme="majorHAnsi" w:hAnsiTheme="majorHAnsi" w:cstheme="majorHAnsi"/>
          <w:lang w:val="fr-CA"/>
        </w:rPr>
        <w:t xml:space="preserve">chargé </w:t>
      </w:r>
      <w:r w:rsidR="00EC7E34">
        <w:rPr>
          <w:rFonts w:asciiTheme="majorHAnsi" w:hAnsiTheme="majorHAnsi" w:cstheme="majorHAnsi"/>
          <w:lang w:val="fr-CA"/>
        </w:rPr>
        <w:t>de présenter le dossier</w:t>
      </w:r>
      <w:r w:rsidR="0007285F" w:rsidRPr="00EC7E34">
        <w:rPr>
          <w:rFonts w:asciiTheme="majorHAnsi" w:hAnsiTheme="majorHAnsi" w:cstheme="majorHAnsi"/>
          <w:lang w:val="fr-CA"/>
        </w:rPr>
        <w:t xml:space="preserve"> et l’avocat du juge de paix conviennent qu’il était nécessaire que le juge de paix soit représenté par un avocat pour l’aider avec l’audience. Ce qu’il reste à déterminer est le montant de l’indemnité pour les frais pour services juridiques</w:t>
      </w:r>
      <w:r w:rsidR="00F43A97" w:rsidRPr="00EC7E34">
        <w:rPr>
          <w:rFonts w:asciiTheme="majorHAnsi" w:hAnsiTheme="majorHAnsi" w:cstheme="majorHAnsi"/>
          <w:lang w:val="fr-CA"/>
        </w:rPr>
        <w:t>.</w:t>
      </w:r>
    </w:p>
    <w:p w14:paraId="2192FB82" w14:textId="77777777" w:rsidR="009D4B5E" w:rsidRPr="00EC7E34" w:rsidRDefault="009D4B5E" w:rsidP="00715363">
      <w:pPr>
        <w:ind w:right="4"/>
        <w:jc w:val="both"/>
        <w:rPr>
          <w:rFonts w:asciiTheme="majorHAnsi" w:hAnsiTheme="majorHAnsi" w:cstheme="majorHAnsi"/>
          <w:lang w:val="fr-CA"/>
        </w:rPr>
      </w:pPr>
    </w:p>
    <w:p w14:paraId="1EC76353" w14:textId="2B716773" w:rsidR="00F43A97" w:rsidRPr="00EC7E34" w:rsidRDefault="009D4B5E" w:rsidP="00715363">
      <w:pPr>
        <w:ind w:left="567" w:right="4" w:hanging="567"/>
        <w:jc w:val="both"/>
        <w:rPr>
          <w:rFonts w:asciiTheme="majorHAnsi" w:hAnsiTheme="majorHAnsi" w:cstheme="majorHAnsi"/>
          <w:lang w:val="fr-CA"/>
        </w:rPr>
      </w:pPr>
      <w:r w:rsidRPr="00EC7E34">
        <w:rPr>
          <w:rFonts w:asciiTheme="majorHAnsi" w:hAnsiTheme="majorHAnsi" w:cstheme="majorHAnsi"/>
          <w:lang w:val="fr-CA"/>
        </w:rPr>
        <w:lastRenderedPageBreak/>
        <w:t xml:space="preserve">8.  </w:t>
      </w:r>
      <w:r w:rsidR="00343D2D">
        <w:rPr>
          <w:rFonts w:asciiTheme="majorHAnsi" w:hAnsiTheme="majorHAnsi" w:cstheme="majorHAnsi"/>
          <w:lang w:val="fr-CA"/>
        </w:rPr>
        <w:t xml:space="preserve"> </w:t>
      </w:r>
      <w:r w:rsidRPr="00EC7E34">
        <w:rPr>
          <w:rFonts w:asciiTheme="majorHAnsi" w:hAnsiTheme="majorHAnsi" w:cstheme="majorHAnsi"/>
          <w:lang w:val="fr-CA"/>
        </w:rPr>
        <w:t xml:space="preserve"> </w:t>
      </w:r>
      <w:r w:rsidR="00343D2D">
        <w:rPr>
          <w:rFonts w:asciiTheme="majorHAnsi" w:hAnsiTheme="majorHAnsi" w:cstheme="majorHAnsi"/>
          <w:lang w:val="fr-CA"/>
        </w:rPr>
        <w:t>La</w:t>
      </w:r>
      <w:r w:rsidR="000B01D3" w:rsidRPr="00EC7E34">
        <w:rPr>
          <w:rFonts w:asciiTheme="majorHAnsi" w:hAnsiTheme="majorHAnsi" w:cstheme="majorHAnsi"/>
          <w:lang w:val="fr-CA"/>
        </w:rPr>
        <w:t xml:space="preserve"> décision majoritaire du juge </w:t>
      </w:r>
      <w:r w:rsidR="009F5AC0" w:rsidRPr="00EC7E34">
        <w:rPr>
          <w:rFonts w:asciiTheme="majorHAnsi" w:hAnsiTheme="majorHAnsi" w:cstheme="majorHAnsi"/>
          <w:lang w:val="fr-CA"/>
        </w:rPr>
        <w:t xml:space="preserve">Kozloff </w:t>
      </w:r>
      <w:r w:rsidR="000B01D3" w:rsidRPr="00EC7E34">
        <w:rPr>
          <w:rFonts w:asciiTheme="majorHAnsi" w:hAnsiTheme="majorHAnsi" w:cstheme="majorHAnsi"/>
          <w:lang w:val="fr-CA"/>
        </w:rPr>
        <w:t>et de la juge de paix D</w:t>
      </w:r>
      <w:r w:rsidR="009F5AC0" w:rsidRPr="00EC7E34">
        <w:rPr>
          <w:rFonts w:asciiTheme="majorHAnsi" w:hAnsiTheme="majorHAnsi" w:cstheme="majorHAnsi"/>
          <w:lang w:val="fr-CA"/>
        </w:rPr>
        <w:t>iaz</w:t>
      </w:r>
      <w:r w:rsidR="00343D2D">
        <w:rPr>
          <w:rFonts w:asciiTheme="majorHAnsi" w:hAnsiTheme="majorHAnsi" w:cstheme="majorHAnsi"/>
          <w:lang w:val="fr-CA"/>
        </w:rPr>
        <w:t xml:space="preserve"> conclut </w:t>
      </w:r>
      <w:r w:rsidR="000B01D3" w:rsidRPr="00EC7E34">
        <w:rPr>
          <w:rFonts w:asciiTheme="majorHAnsi" w:hAnsiTheme="majorHAnsi" w:cstheme="majorHAnsi"/>
          <w:lang w:val="fr-CA"/>
        </w:rPr>
        <w:t>que les actes du juge de paix, bien que « irréfléchis, inappropriés et malencontreux » ne constituent pas une inconduite judiciaire</w:t>
      </w:r>
      <w:r w:rsidR="009F5AC0" w:rsidRPr="00EC7E34">
        <w:rPr>
          <w:rFonts w:asciiTheme="majorHAnsi" w:hAnsiTheme="majorHAnsi" w:cstheme="majorHAnsi"/>
          <w:lang w:val="fr-CA"/>
        </w:rPr>
        <w:t>.</w:t>
      </w:r>
    </w:p>
    <w:p w14:paraId="623A2A5C" w14:textId="77777777" w:rsidR="009D4B5E" w:rsidRPr="00EC7E34" w:rsidRDefault="009D4B5E" w:rsidP="00715363">
      <w:pPr>
        <w:ind w:right="4"/>
        <w:jc w:val="both"/>
        <w:rPr>
          <w:rFonts w:asciiTheme="majorHAnsi" w:hAnsiTheme="majorHAnsi" w:cstheme="majorHAnsi"/>
          <w:lang w:val="fr-CA"/>
        </w:rPr>
      </w:pPr>
      <w:r w:rsidRPr="00EC7E34">
        <w:rPr>
          <w:rFonts w:asciiTheme="majorHAnsi" w:hAnsiTheme="majorHAnsi" w:cstheme="majorHAnsi"/>
          <w:lang w:val="fr-CA"/>
        </w:rPr>
        <w:t xml:space="preserve">  </w:t>
      </w:r>
    </w:p>
    <w:p w14:paraId="6C780900" w14:textId="3CC8C3FB" w:rsidR="009F5AC0" w:rsidRPr="00EC7E34" w:rsidRDefault="009F5AC0" w:rsidP="00715363">
      <w:pPr>
        <w:ind w:left="567" w:right="4" w:hanging="567"/>
        <w:jc w:val="both"/>
        <w:rPr>
          <w:rFonts w:asciiTheme="majorHAnsi" w:hAnsiTheme="majorHAnsi" w:cstheme="majorHAnsi"/>
          <w:lang w:val="fr-CA"/>
        </w:rPr>
      </w:pPr>
      <w:r w:rsidRPr="00EC7E34">
        <w:rPr>
          <w:rFonts w:asciiTheme="majorHAnsi" w:hAnsiTheme="majorHAnsi" w:cstheme="majorHAnsi"/>
          <w:lang w:val="fr-CA"/>
        </w:rPr>
        <w:t>9.</w:t>
      </w:r>
      <w:r w:rsidR="009D4B5E" w:rsidRPr="00EC7E34">
        <w:rPr>
          <w:rFonts w:asciiTheme="majorHAnsi" w:hAnsiTheme="majorHAnsi" w:cstheme="majorHAnsi"/>
          <w:lang w:val="fr-CA"/>
        </w:rPr>
        <w:t xml:space="preserve">    </w:t>
      </w:r>
      <w:r w:rsidR="000B01D3" w:rsidRPr="00EC7E34">
        <w:rPr>
          <w:rFonts w:asciiTheme="majorHAnsi" w:hAnsiTheme="majorHAnsi" w:cstheme="majorHAnsi"/>
          <w:lang w:val="fr-CA"/>
        </w:rPr>
        <w:t xml:space="preserve">Dans son opinion dissidente, Mme </w:t>
      </w:r>
      <w:proofErr w:type="spellStart"/>
      <w:r w:rsidR="000B01D3" w:rsidRPr="00EC7E34">
        <w:rPr>
          <w:rFonts w:asciiTheme="majorHAnsi" w:hAnsiTheme="majorHAnsi" w:cstheme="majorHAnsi"/>
          <w:lang w:val="fr-CA"/>
        </w:rPr>
        <w:t>Gumbs</w:t>
      </w:r>
      <w:proofErr w:type="spellEnd"/>
      <w:r w:rsidR="000B01D3" w:rsidRPr="00EC7E34">
        <w:rPr>
          <w:rFonts w:asciiTheme="majorHAnsi" w:hAnsiTheme="majorHAnsi" w:cstheme="majorHAnsi"/>
          <w:lang w:val="fr-CA"/>
        </w:rPr>
        <w:t xml:space="preserve">, membre du public, a déclaré : </w:t>
      </w:r>
      <w:r w:rsidR="000B01D3" w:rsidRPr="00EC7E34">
        <w:rPr>
          <w:rFonts w:ascii="Arial" w:eastAsiaTheme="minorEastAsia" w:hAnsi="Arial" w:cs="Arial"/>
          <w:color w:val="000000"/>
          <w:szCs w:val="26"/>
          <w:lang w:val="fr-CA"/>
        </w:rPr>
        <w:t xml:space="preserve">« un membre du public raisonnable, impartial et bien informé » aurait jugé que les actes du juge de paix n’ont pas donné l’apparence </w:t>
      </w:r>
      <w:r w:rsidR="000B01D3" w:rsidRPr="00EC7E34">
        <w:rPr>
          <w:rFonts w:ascii="Arial" w:eastAsiaTheme="minorEastAsia" w:hAnsi="Arial" w:cs="Arial"/>
          <w:iCs/>
          <w:color w:val="000000"/>
          <w:szCs w:val="26"/>
          <w:lang w:val="fr-CA"/>
        </w:rPr>
        <w:t>d'être un exemple d'impartialité, d'indépendance et d'intégrité</w:t>
      </w:r>
      <w:r w:rsidR="000B01D3" w:rsidRPr="00EC7E34">
        <w:rPr>
          <w:rFonts w:ascii="Arial" w:eastAsiaTheme="minorEastAsia" w:hAnsi="Arial" w:cs="Arial"/>
          <w:color w:val="000000"/>
          <w:szCs w:val="26"/>
          <w:lang w:val="fr-CA"/>
        </w:rPr>
        <w:t xml:space="preserve"> et que sa conduite n’a pas inspiré la confiance envers lui en qualité de juge de paix</w:t>
      </w:r>
      <w:r w:rsidRPr="00EC7E34">
        <w:rPr>
          <w:rFonts w:asciiTheme="majorHAnsi" w:hAnsiTheme="majorHAnsi" w:cstheme="majorHAnsi"/>
          <w:lang w:val="fr-CA"/>
        </w:rPr>
        <w:t>.</w:t>
      </w:r>
      <w:r w:rsidR="000B01D3" w:rsidRPr="00EC7E34">
        <w:rPr>
          <w:rFonts w:asciiTheme="majorHAnsi" w:hAnsiTheme="majorHAnsi" w:cstheme="majorHAnsi"/>
          <w:lang w:val="fr-CA"/>
        </w:rPr>
        <w:t> »</w:t>
      </w:r>
    </w:p>
    <w:p w14:paraId="53FE2F53" w14:textId="77777777" w:rsidR="009D4B5E" w:rsidRPr="00EC7E34" w:rsidRDefault="009D4B5E" w:rsidP="00231277">
      <w:pPr>
        <w:ind w:left="567" w:right="-446"/>
        <w:jc w:val="both"/>
        <w:rPr>
          <w:rFonts w:asciiTheme="majorHAnsi" w:hAnsiTheme="majorHAnsi" w:cstheme="majorHAnsi"/>
          <w:lang w:val="fr-CA"/>
        </w:rPr>
      </w:pPr>
    </w:p>
    <w:p w14:paraId="596A5366" w14:textId="578E0B77" w:rsidR="009F5AC0" w:rsidRPr="00EC7E34" w:rsidRDefault="009F5AC0" w:rsidP="00231277">
      <w:pPr>
        <w:ind w:right="-446"/>
        <w:rPr>
          <w:rFonts w:asciiTheme="majorHAnsi" w:hAnsiTheme="majorHAnsi" w:cstheme="majorHAnsi"/>
          <w:lang w:val="fr-CA"/>
        </w:rPr>
      </w:pPr>
      <w:r w:rsidRPr="00EC7E34">
        <w:rPr>
          <w:rFonts w:asciiTheme="majorHAnsi" w:hAnsiTheme="majorHAnsi" w:cstheme="majorHAnsi"/>
          <w:lang w:val="fr-CA"/>
        </w:rPr>
        <w:t xml:space="preserve">10. </w:t>
      </w:r>
      <w:r w:rsidR="009D4B5E" w:rsidRPr="00EC7E34">
        <w:rPr>
          <w:rFonts w:asciiTheme="majorHAnsi" w:hAnsiTheme="majorHAnsi" w:cstheme="majorHAnsi"/>
          <w:lang w:val="fr-CA"/>
        </w:rPr>
        <w:t xml:space="preserve">   </w:t>
      </w:r>
      <w:r w:rsidR="000B01D3" w:rsidRPr="00EC7E34">
        <w:rPr>
          <w:rFonts w:asciiTheme="majorHAnsi" w:hAnsiTheme="majorHAnsi" w:cstheme="majorHAnsi"/>
          <w:lang w:val="fr-CA"/>
        </w:rPr>
        <w:t>En conséquence, la plainte a été rejetée</w:t>
      </w:r>
      <w:r w:rsidRPr="00EC7E34">
        <w:rPr>
          <w:rFonts w:asciiTheme="majorHAnsi" w:hAnsiTheme="majorHAnsi" w:cstheme="majorHAnsi"/>
          <w:lang w:val="fr-CA"/>
        </w:rPr>
        <w:t>.</w:t>
      </w:r>
    </w:p>
    <w:p w14:paraId="5F0E5E7F" w14:textId="77777777" w:rsidR="009D4B5E" w:rsidRPr="00EC7E34" w:rsidRDefault="009D4B5E" w:rsidP="00231277">
      <w:pPr>
        <w:ind w:right="-446"/>
        <w:rPr>
          <w:rFonts w:asciiTheme="majorHAnsi" w:hAnsiTheme="majorHAnsi" w:cstheme="majorHAnsi"/>
          <w:lang w:val="fr-CA"/>
        </w:rPr>
      </w:pPr>
    </w:p>
    <w:p w14:paraId="454C244C" w14:textId="5C2B1212" w:rsidR="009F5AC0" w:rsidRPr="00343D2D" w:rsidRDefault="009F5AC0" w:rsidP="00D853F9">
      <w:pPr>
        <w:ind w:left="567" w:right="4" w:hanging="567"/>
        <w:jc w:val="both"/>
        <w:rPr>
          <w:rFonts w:ascii="Arial" w:hAnsi="Arial" w:cs="Arial"/>
          <w:lang w:val="fr-CA"/>
        </w:rPr>
      </w:pPr>
      <w:r w:rsidRPr="00EC7E34">
        <w:rPr>
          <w:rFonts w:asciiTheme="majorHAnsi" w:hAnsiTheme="majorHAnsi" w:cstheme="majorHAnsi"/>
          <w:lang w:val="fr-CA"/>
        </w:rPr>
        <w:t>11</w:t>
      </w:r>
      <w:r w:rsidR="00356538" w:rsidRPr="00EC7E34">
        <w:rPr>
          <w:rFonts w:asciiTheme="majorHAnsi" w:hAnsiTheme="majorHAnsi" w:cstheme="majorHAnsi"/>
          <w:lang w:val="fr-CA"/>
        </w:rPr>
        <w:t>.</w:t>
      </w:r>
      <w:r w:rsidR="00356538" w:rsidRPr="00EC7E34">
        <w:rPr>
          <w:rFonts w:asciiTheme="majorHAnsi" w:hAnsiTheme="majorHAnsi" w:cstheme="majorHAnsi"/>
          <w:lang w:val="fr-CA"/>
        </w:rPr>
        <w:tab/>
      </w:r>
      <w:r w:rsidR="00B513F4" w:rsidRPr="00EC7E34">
        <w:rPr>
          <w:rFonts w:asciiTheme="majorHAnsi" w:hAnsiTheme="majorHAnsi" w:cstheme="majorHAnsi"/>
          <w:lang w:val="fr-CA"/>
        </w:rPr>
        <w:t xml:space="preserve">Appliquant le </w:t>
      </w:r>
      <w:r w:rsidR="00B513F4" w:rsidRPr="00EC7E34">
        <w:rPr>
          <w:rFonts w:ascii="Arial" w:hAnsi="Arial" w:cs="Arial"/>
          <w:lang w:val="fr-CA"/>
        </w:rPr>
        <w:t xml:space="preserve">principe énoncé par la Cour divisionnaire dans l’affaire </w:t>
      </w:r>
      <w:proofErr w:type="spellStart"/>
      <w:r w:rsidR="003777A4" w:rsidRPr="00EC7E34">
        <w:rPr>
          <w:rFonts w:ascii="Arial" w:hAnsi="Arial" w:cs="Arial"/>
          <w:i/>
          <w:lang w:val="fr-CA"/>
        </w:rPr>
        <w:t>Massiah</w:t>
      </w:r>
      <w:proofErr w:type="spellEnd"/>
      <w:r w:rsidR="00B513F4" w:rsidRPr="00EC7E34">
        <w:rPr>
          <w:rFonts w:ascii="Arial" w:hAnsi="Arial" w:cs="Arial"/>
          <w:lang w:val="fr-CA"/>
        </w:rPr>
        <w:t xml:space="preserve">, selon lequel quand une plainte est rejetée « le coût de la conduite d’une procédure équitable et complète doit normalement être payé par les deniers publics, car c’est surtout l’intérêt </w:t>
      </w:r>
      <w:r w:rsidR="00B513F4" w:rsidRPr="00343D2D">
        <w:rPr>
          <w:rFonts w:ascii="Arial" w:hAnsi="Arial" w:cs="Arial"/>
          <w:lang w:val="fr-CA"/>
        </w:rPr>
        <w:t>du public qui est protégé et invoqué tout au long du processus de plainte »</w:t>
      </w:r>
      <w:r w:rsidR="003777A4" w:rsidRPr="00343D2D">
        <w:rPr>
          <w:rFonts w:ascii="Arial" w:hAnsi="Arial" w:cs="Arial"/>
          <w:lang w:val="fr-CA"/>
        </w:rPr>
        <w:t xml:space="preserve">, </w:t>
      </w:r>
      <w:r w:rsidR="00B513F4" w:rsidRPr="00343D2D">
        <w:rPr>
          <w:rFonts w:ascii="Arial" w:hAnsi="Arial" w:cs="Arial"/>
          <w:lang w:val="fr-CA"/>
        </w:rPr>
        <w:t xml:space="preserve">notre comité d’audition accepte la demande du juge de paix de recommander au procureur général qu’il soit indemnisé des frais pour services juridiques engagés relativement à l’audience. </w:t>
      </w:r>
    </w:p>
    <w:p w14:paraId="1519629C" w14:textId="77777777" w:rsidR="00D853F9" w:rsidRPr="00343D2D" w:rsidRDefault="00D853F9" w:rsidP="00D853F9">
      <w:pPr>
        <w:ind w:left="567" w:right="4" w:hanging="567"/>
        <w:jc w:val="both"/>
        <w:rPr>
          <w:rFonts w:asciiTheme="majorHAnsi" w:hAnsiTheme="majorHAnsi" w:cstheme="majorHAnsi"/>
          <w:lang w:val="fr-CA"/>
        </w:rPr>
      </w:pPr>
    </w:p>
    <w:p w14:paraId="09E8BCD6" w14:textId="17EADC75" w:rsidR="009F5AC0" w:rsidRPr="00EC7E34" w:rsidRDefault="00D853F9" w:rsidP="00356538">
      <w:pPr>
        <w:ind w:left="567" w:right="4" w:hanging="567"/>
        <w:jc w:val="both"/>
        <w:rPr>
          <w:rFonts w:asciiTheme="majorHAnsi" w:hAnsiTheme="majorHAnsi" w:cstheme="majorHAnsi"/>
          <w:lang w:val="fr-CA"/>
        </w:rPr>
      </w:pPr>
      <w:r w:rsidRPr="00EC7E34">
        <w:rPr>
          <w:rFonts w:asciiTheme="majorHAnsi" w:hAnsiTheme="majorHAnsi" w:cstheme="majorHAnsi"/>
          <w:lang w:val="fr-CA"/>
        </w:rPr>
        <w:t xml:space="preserve">   </w:t>
      </w:r>
      <w:r w:rsidR="009F5AC0" w:rsidRPr="00EC7E34">
        <w:rPr>
          <w:rFonts w:asciiTheme="majorHAnsi" w:hAnsiTheme="majorHAnsi" w:cstheme="majorHAnsi"/>
          <w:lang w:val="fr-CA"/>
        </w:rPr>
        <w:t xml:space="preserve">12. </w:t>
      </w:r>
      <w:r w:rsidR="00B513F4" w:rsidRPr="00EC7E34">
        <w:rPr>
          <w:rFonts w:asciiTheme="majorHAnsi" w:hAnsiTheme="majorHAnsi" w:cstheme="majorHAnsi"/>
          <w:lang w:val="fr-CA"/>
        </w:rPr>
        <w:t>Le comité d’audition a soigneusement examiné le relevé de comptes détaillé présenté par l’avocat du juge de paix. Le comité d’audition ne trouve aucune preuve de frais inutiles</w:t>
      </w:r>
      <w:r w:rsidR="002166FA" w:rsidRPr="00EC7E34">
        <w:rPr>
          <w:rFonts w:asciiTheme="majorHAnsi" w:hAnsiTheme="majorHAnsi" w:cstheme="majorHAnsi"/>
          <w:lang w:val="fr-CA"/>
        </w:rPr>
        <w:t>.</w:t>
      </w:r>
    </w:p>
    <w:p w14:paraId="40A12021" w14:textId="77777777" w:rsidR="009D4B5E" w:rsidRPr="00EC7E34" w:rsidRDefault="009D4B5E" w:rsidP="00231277">
      <w:pPr>
        <w:ind w:right="-446"/>
        <w:rPr>
          <w:rFonts w:asciiTheme="majorHAnsi" w:hAnsiTheme="majorHAnsi" w:cstheme="majorHAnsi"/>
          <w:lang w:val="fr-CA"/>
        </w:rPr>
      </w:pPr>
    </w:p>
    <w:p w14:paraId="005A6949" w14:textId="10F2CF04" w:rsidR="009F5AC0" w:rsidRPr="00EC7E34" w:rsidRDefault="009F5AC0" w:rsidP="00715363">
      <w:pPr>
        <w:ind w:left="567" w:right="-446" w:hanging="567"/>
        <w:rPr>
          <w:rFonts w:asciiTheme="majorHAnsi" w:hAnsiTheme="majorHAnsi" w:cstheme="majorHAnsi"/>
          <w:lang w:val="fr-CA"/>
        </w:rPr>
      </w:pPr>
      <w:r w:rsidRPr="00EC7E34">
        <w:rPr>
          <w:rFonts w:asciiTheme="majorHAnsi" w:hAnsiTheme="majorHAnsi" w:cstheme="majorHAnsi"/>
          <w:lang w:val="fr-CA"/>
        </w:rPr>
        <w:t xml:space="preserve">13. </w:t>
      </w:r>
      <w:r w:rsidR="00CD5637" w:rsidRPr="00EC7E34">
        <w:rPr>
          <w:rFonts w:asciiTheme="majorHAnsi" w:hAnsiTheme="majorHAnsi" w:cstheme="majorHAnsi"/>
          <w:lang w:val="fr-CA"/>
        </w:rPr>
        <w:t xml:space="preserve">   </w:t>
      </w:r>
      <w:r w:rsidR="00B513F4" w:rsidRPr="00EC7E34">
        <w:rPr>
          <w:rFonts w:asciiTheme="majorHAnsi" w:hAnsiTheme="majorHAnsi" w:cstheme="majorHAnsi"/>
          <w:lang w:val="fr-CA"/>
        </w:rPr>
        <w:t xml:space="preserve">Le comité d’audition est guidé par l’article </w:t>
      </w:r>
      <w:r w:rsidR="002166FA" w:rsidRPr="00EC7E34">
        <w:rPr>
          <w:rFonts w:asciiTheme="majorHAnsi" w:hAnsiTheme="majorHAnsi" w:cstheme="majorHAnsi"/>
          <w:lang w:val="fr-CA"/>
        </w:rPr>
        <w:t xml:space="preserve">11.1 </w:t>
      </w:r>
      <w:r w:rsidR="00B513F4" w:rsidRPr="00EC7E34">
        <w:rPr>
          <w:rFonts w:asciiTheme="majorHAnsi" w:hAnsiTheme="majorHAnsi" w:cstheme="majorHAnsi"/>
          <w:lang w:val="fr-CA"/>
        </w:rPr>
        <w:t xml:space="preserve">de la </w:t>
      </w:r>
      <w:r w:rsidR="00B513F4" w:rsidRPr="00EC7E34">
        <w:rPr>
          <w:rFonts w:asciiTheme="majorHAnsi" w:hAnsiTheme="majorHAnsi" w:cstheme="majorHAnsi"/>
          <w:i/>
          <w:lang w:val="fr-CA"/>
        </w:rPr>
        <w:t>Loi sur les juges de paix</w:t>
      </w:r>
      <w:r w:rsidR="00B513F4" w:rsidRPr="00EC7E34">
        <w:rPr>
          <w:rFonts w:asciiTheme="majorHAnsi" w:hAnsiTheme="majorHAnsi" w:cstheme="majorHAnsi"/>
          <w:lang w:val="fr-CA"/>
        </w:rPr>
        <w:t xml:space="preserve">, dont les dispositions suivantes </w:t>
      </w:r>
      <w:r w:rsidR="006C048C" w:rsidRPr="00EC7E34">
        <w:rPr>
          <w:rFonts w:asciiTheme="majorHAnsi" w:hAnsiTheme="majorHAnsi" w:cstheme="majorHAnsi"/>
          <w:lang w:val="fr-CA"/>
        </w:rPr>
        <w:t>:</w:t>
      </w:r>
    </w:p>
    <w:p w14:paraId="2785BA16" w14:textId="77777777" w:rsidR="00CD5637" w:rsidRPr="00EC7E34" w:rsidRDefault="002166FA" w:rsidP="00231277">
      <w:pPr>
        <w:ind w:left="567" w:right="-446"/>
        <w:rPr>
          <w:rFonts w:asciiTheme="majorHAnsi" w:hAnsiTheme="majorHAnsi" w:cstheme="majorHAnsi"/>
          <w:lang w:val="fr-CA"/>
        </w:rPr>
      </w:pPr>
      <w:r w:rsidRPr="00EC7E34">
        <w:rPr>
          <w:rFonts w:asciiTheme="majorHAnsi" w:hAnsiTheme="majorHAnsi" w:cstheme="majorHAnsi"/>
          <w:lang w:val="fr-CA"/>
        </w:rPr>
        <w:t xml:space="preserve"> </w:t>
      </w:r>
    </w:p>
    <w:p w14:paraId="5040AA0C" w14:textId="77777777" w:rsidR="002166FA" w:rsidRPr="00EC7E34" w:rsidRDefault="002166FA" w:rsidP="00814525">
      <w:pPr>
        <w:ind w:left="1134" w:right="-446"/>
        <w:rPr>
          <w:rFonts w:asciiTheme="majorHAnsi" w:hAnsiTheme="majorHAnsi" w:cstheme="majorHAnsi"/>
          <w:lang w:val="fr-CA"/>
        </w:rPr>
      </w:pPr>
      <w:r w:rsidRPr="00EC7E34">
        <w:rPr>
          <w:rFonts w:asciiTheme="majorHAnsi" w:hAnsiTheme="majorHAnsi" w:cstheme="majorHAnsi"/>
          <w:lang w:val="fr-CA"/>
        </w:rPr>
        <w:t>Compensation</w:t>
      </w:r>
    </w:p>
    <w:p w14:paraId="5BC85E3B" w14:textId="77777777" w:rsidR="00CD5637" w:rsidRPr="00EC7E34" w:rsidRDefault="00CD5637" w:rsidP="00231277">
      <w:pPr>
        <w:ind w:right="-446"/>
        <w:rPr>
          <w:rFonts w:asciiTheme="majorHAnsi" w:hAnsiTheme="majorHAnsi" w:cstheme="majorHAnsi"/>
          <w:lang w:val="fr-CA"/>
        </w:rPr>
      </w:pPr>
    </w:p>
    <w:p w14:paraId="30D3EF67" w14:textId="7A1EB324" w:rsidR="002166FA" w:rsidRPr="00EC7E34" w:rsidRDefault="002166FA" w:rsidP="0050687C">
      <w:pPr>
        <w:ind w:left="1134" w:right="571"/>
        <w:jc w:val="both"/>
        <w:rPr>
          <w:rFonts w:asciiTheme="majorHAnsi" w:hAnsiTheme="majorHAnsi" w:cstheme="majorHAnsi"/>
          <w:lang w:val="fr-CA"/>
        </w:rPr>
      </w:pPr>
      <w:r w:rsidRPr="00EC7E34">
        <w:rPr>
          <w:rFonts w:asciiTheme="majorHAnsi" w:hAnsiTheme="majorHAnsi" w:cstheme="majorHAnsi"/>
          <w:lang w:val="fr-CA"/>
        </w:rPr>
        <w:t xml:space="preserve">(17) </w:t>
      </w:r>
      <w:r w:rsidR="00C25CB2" w:rsidRPr="00EC7E34">
        <w:rPr>
          <w:rFonts w:asciiTheme="majorHAnsi" w:hAnsiTheme="majorHAnsi" w:cstheme="majorHAnsi"/>
          <w:lang w:val="fr-CA"/>
        </w:rPr>
        <w:t>Le comité d’audition peut recommander que le juge de paix soit indemnisé de tout ou partie des frais pour services juridiques qu’il a engagés relativement à l’audience</w:t>
      </w:r>
      <w:r w:rsidRPr="00EC7E34">
        <w:rPr>
          <w:rFonts w:asciiTheme="majorHAnsi" w:hAnsiTheme="majorHAnsi" w:cstheme="majorHAnsi"/>
          <w:lang w:val="fr-CA"/>
        </w:rPr>
        <w:t>.</w:t>
      </w:r>
    </w:p>
    <w:p w14:paraId="4D940075" w14:textId="77777777" w:rsidR="00231277" w:rsidRPr="00EC7E34" w:rsidRDefault="00231277" w:rsidP="0050687C">
      <w:pPr>
        <w:ind w:left="1134" w:right="571"/>
        <w:jc w:val="both"/>
        <w:rPr>
          <w:rFonts w:asciiTheme="majorHAnsi" w:hAnsiTheme="majorHAnsi" w:cstheme="majorHAnsi"/>
          <w:lang w:val="fr-CA"/>
        </w:rPr>
      </w:pPr>
    </w:p>
    <w:p w14:paraId="41E271A1" w14:textId="735D2E9F" w:rsidR="002166FA" w:rsidRPr="00EC7E34" w:rsidRDefault="00CD5637" w:rsidP="0050687C">
      <w:pPr>
        <w:spacing w:after="240"/>
        <w:ind w:left="1134" w:right="571"/>
        <w:jc w:val="both"/>
        <w:rPr>
          <w:rFonts w:asciiTheme="majorHAnsi" w:hAnsiTheme="majorHAnsi" w:cstheme="majorHAnsi"/>
          <w:lang w:val="fr-CA"/>
        </w:rPr>
      </w:pPr>
      <w:r w:rsidRPr="00EC7E34">
        <w:rPr>
          <w:rFonts w:asciiTheme="majorHAnsi" w:hAnsiTheme="majorHAnsi" w:cstheme="majorHAnsi"/>
          <w:lang w:val="fr-CA"/>
        </w:rPr>
        <w:t>(</w:t>
      </w:r>
      <w:r w:rsidR="002166FA" w:rsidRPr="00EC7E34">
        <w:rPr>
          <w:rFonts w:asciiTheme="majorHAnsi" w:hAnsiTheme="majorHAnsi" w:cstheme="majorHAnsi"/>
          <w:lang w:val="fr-CA"/>
        </w:rPr>
        <w:t xml:space="preserve">18) </w:t>
      </w:r>
      <w:r w:rsidR="00C25CB2" w:rsidRPr="00EC7E34">
        <w:rPr>
          <w:rFonts w:asciiTheme="majorHAnsi" w:hAnsiTheme="majorHAnsi" w:cstheme="majorHAnsi"/>
          <w:lang w:val="fr-CA"/>
        </w:rPr>
        <w:t>Le montant de l’indemnité recommandée aux termes du paragraphe (17) est calculé selon un taux pour services juridiques qui ne dépasse pas le taux maximal normalement payé par le gouvernement de l’Ontario pour des services similaires.</w:t>
      </w:r>
    </w:p>
    <w:p w14:paraId="272E0143" w14:textId="7A3C3BCE" w:rsidR="002166FA" w:rsidRPr="00EC7E34" w:rsidRDefault="002166FA" w:rsidP="0050687C">
      <w:pPr>
        <w:ind w:left="567" w:right="4" w:hanging="567"/>
        <w:jc w:val="both"/>
        <w:rPr>
          <w:rFonts w:asciiTheme="majorHAnsi" w:hAnsiTheme="majorHAnsi" w:cstheme="majorHAnsi"/>
          <w:lang w:val="fr-CA"/>
        </w:rPr>
      </w:pPr>
      <w:r w:rsidRPr="00EC7E34">
        <w:rPr>
          <w:rFonts w:asciiTheme="majorHAnsi" w:hAnsiTheme="majorHAnsi" w:cstheme="majorHAnsi"/>
          <w:lang w:val="fr-CA"/>
        </w:rPr>
        <w:t>14.</w:t>
      </w:r>
      <w:r w:rsidR="00CD5637" w:rsidRPr="00EC7E34">
        <w:rPr>
          <w:rFonts w:asciiTheme="majorHAnsi" w:hAnsiTheme="majorHAnsi" w:cstheme="majorHAnsi"/>
          <w:lang w:val="fr-CA"/>
        </w:rPr>
        <w:t xml:space="preserve">  </w:t>
      </w:r>
      <w:r w:rsidR="00C25CB2" w:rsidRPr="00EC7E34">
        <w:rPr>
          <w:rFonts w:asciiTheme="majorHAnsi" w:hAnsiTheme="majorHAnsi" w:cstheme="majorHAnsi"/>
          <w:lang w:val="fr-CA"/>
        </w:rPr>
        <w:t xml:space="preserve">Le taux maximal établi par le Conseil d’évaluation des juges de paix comme étant </w:t>
      </w:r>
      <w:r w:rsidR="00343D2D">
        <w:rPr>
          <w:rFonts w:asciiTheme="majorHAnsi" w:hAnsiTheme="majorHAnsi" w:cstheme="majorHAnsi"/>
          <w:lang w:val="fr-CA"/>
        </w:rPr>
        <w:t>permis</w:t>
      </w:r>
      <w:r w:rsidR="00C25CB2" w:rsidRPr="00EC7E34">
        <w:rPr>
          <w:rFonts w:asciiTheme="majorHAnsi" w:hAnsiTheme="majorHAnsi" w:cstheme="majorHAnsi"/>
          <w:lang w:val="fr-CA"/>
        </w:rPr>
        <w:t xml:space="preserve"> en vertu du paragraphe </w:t>
      </w:r>
      <w:r w:rsidR="0050687C" w:rsidRPr="00EC7E34">
        <w:rPr>
          <w:rFonts w:asciiTheme="majorHAnsi" w:hAnsiTheme="majorHAnsi" w:cstheme="majorHAnsi"/>
          <w:lang w:val="fr-CA"/>
        </w:rPr>
        <w:t>11.1</w:t>
      </w:r>
      <w:r w:rsidR="00C25CB2" w:rsidRPr="00EC7E34">
        <w:rPr>
          <w:rFonts w:asciiTheme="majorHAnsi" w:hAnsiTheme="majorHAnsi" w:cstheme="majorHAnsi"/>
          <w:lang w:val="fr-CA"/>
        </w:rPr>
        <w:t> </w:t>
      </w:r>
      <w:r w:rsidR="0050687C" w:rsidRPr="00EC7E34">
        <w:rPr>
          <w:rFonts w:asciiTheme="majorHAnsi" w:hAnsiTheme="majorHAnsi" w:cstheme="majorHAnsi"/>
          <w:lang w:val="fr-CA"/>
        </w:rPr>
        <w:t xml:space="preserve">(18) </w:t>
      </w:r>
      <w:r w:rsidR="00C25CB2" w:rsidRPr="00EC7E34">
        <w:rPr>
          <w:rFonts w:asciiTheme="majorHAnsi" w:hAnsiTheme="majorHAnsi" w:cstheme="majorHAnsi"/>
          <w:lang w:val="fr-CA"/>
        </w:rPr>
        <w:t xml:space="preserve">est de </w:t>
      </w:r>
      <w:r w:rsidRPr="00EC7E34">
        <w:rPr>
          <w:rFonts w:asciiTheme="majorHAnsi" w:hAnsiTheme="majorHAnsi" w:cstheme="majorHAnsi"/>
          <w:lang w:val="fr-CA"/>
        </w:rPr>
        <w:t>450</w:t>
      </w:r>
      <w:r w:rsidR="00C46D9B" w:rsidRPr="00EC7E34">
        <w:rPr>
          <w:rFonts w:asciiTheme="majorHAnsi" w:hAnsiTheme="majorHAnsi" w:cstheme="majorHAnsi"/>
          <w:lang w:val="fr-CA"/>
        </w:rPr>
        <w:t> $ l’heure</w:t>
      </w:r>
      <w:r w:rsidRPr="00EC7E34">
        <w:rPr>
          <w:rFonts w:asciiTheme="majorHAnsi" w:hAnsiTheme="majorHAnsi" w:cstheme="majorHAnsi"/>
          <w:lang w:val="fr-CA"/>
        </w:rPr>
        <w:t>.</w:t>
      </w:r>
    </w:p>
    <w:p w14:paraId="2AF31DAA" w14:textId="77777777" w:rsidR="00CD5637" w:rsidRPr="00EC7E34" w:rsidRDefault="00CD5637" w:rsidP="0050687C">
      <w:pPr>
        <w:ind w:right="-446"/>
        <w:jc w:val="both"/>
        <w:rPr>
          <w:rFonts w:asciiTheme="majorHAnsi" w:hAnsiTheme="majorHAnsi" w:cstheme="majorHAnsi"/>
          <w:lang w:val="fr-CA"/>
        </w:rPr>
      </w:pPr>
    </w:p>
    <w:p w14:paraId="4BC5D0AF" w14:textId="77777777" w:rsidR="002166FA" w:rsidRPr="00EC7E34" w:rsidRDefault="006C048C" w:rsidP="00885F23">
      <w:pPr>
        <w:ind w:right="-446"/>
        <w:jc w:val="both"/>
        <w:rPr>
          <w:rFonts w:asciiTheme="majorHAnsi" w:hAnsiTheme="majorHAnsi" w:cstheme="majorHAnsi"/>
          <w:lang w:val="fr-CA"/>
        </w:rPr>
      </w:pPr>
      <w:r w:rsidRPr="00EC7E34">
        <w:rPr>
          <w:rFonts w:asciiTheme="majorHAnsi" w:hAnsiTheme="majorHAnsi" w:cstheme="majorHAnsi"/>
          <w:u w:val="single"/>
          <w:lang w:val="fr-CA"/>
        </w:rPr>
        <w:t>Conclusion</w:t>
      </w:r>
    </w:p>
    <w:p w14:paraId="7EE39FD0" w14:textId="77777777" w:rsidR="00CD5637" w:rsidRPr="00EC7E34" w:rsidRDefault="002166FA" w:rsidP="00885F23">
      <w:pPr>
        <w:ind w:right="-446"/>
        <w:jc w:val="both"/>
        <w:rPr>
          <w:rFonts w:asciiTheme="majorHAnsi" w:hAnsiTheme="majorHAnsi" w:cstheme="majorHAnsi"/>
          <w:lang w:val="fr-CA"/>
        </w:rPr>
      </w:pPr>
      <w:r w:rsidRPr="00EC7E34">
        <w:rPr>
          <w:rFonts w:asciiTheme="majorHAnsi" w:hAnsiTheme="majorHAnsi" w:cstheme="majorHAnsi"/>
          <w:lang w:val="fr-CA"/>
        </w:rPr>
        <w:t xml:space="preserve">       </w:t>
      </w:r>
    </w:p>
    <w:p w14:paraId="7D76F162" w14:textId="08589059" w:rsidR="006C048C" w:rsidRPr="00EC7E34" w:rsidRDefault="002166FA" w:rsidP="00885F23">
      <w:pPr>
        <w:ind w:right="-446"/>
        <w:jc w:val="both"/>
        <w:rPr>
          <w:rFonts w:asciiTheme="majorHAnsi" w:hAnsiTheme="majorHAnsi" w:cstheme="majorHAnsi"/>
          <w:color w:val="FF0000"/>
          <w:lang w:val="fr-CA"/>
        </w:rPr>
      </w:pPr>
      <w:r w:rsidRPr="00EC7E34">
        <w:rPr>
          <w:rFonts w:asciiTheme="majorHAnsi" w:hAnsiTheme="majorHAnsi" w:cstheme="majorHAnsi"/>
          <w:lang w:val="fr-CA"/>
        </w:rPr>
        <w:t xml:space="preserve">15. </w:t>
      </w:r>
      <w:r w:rsidR="00CD5637" w:rsidRPr="00EC7E34">
        <w:rPr>
          <w:rFonts w:asciiTheme="majorHAnsi" w:hAnsiTheme="majorHAnsi" w:cstheme="majorHAnsi"/>
          <w:lang w:val="fr-CA"/>
        </w:rPr>
        <w:t xml:space="preserve">  </w:t>
      </w:r>
      <w:r w:rsidR="00C46D9B" w:rsidRPr="00EC7E34">
        <w:rPr>
          <w:rFonts w:asciiTheme="majorHAnsi" w:hAnsiTheme="majorHAnsi" w:cstheme="majorHAnsi"/>
          <w:lang w:val="fr-CA"/>
        </w:rPr>
        <w:t>Le comité d’audition recommande l’indemnité suivante pour l’avocat, Me </w:t>
      </w:r>
      <w:proofErr w:type="spellStart"/>
      <w:r w:rsidRPr="00EC7E34">
        <w:rPr>
          <w:rFonts w:asciiTheme="majorHAnsi" w:hAnsiTheme="majorHAnsi" w:cstheme="majorHAnsi"/>
          <w:lang w:val="fr-CA"/>
        </w:rPr>
        <w:t>Bhatttacharya</w:t>
      </w:r>
      <w:proofErr w:type="spellEnd"/>
      <w:r w:rsidR="00C46D9B" w:rsidRPr="00EC7E34">
        <w:rPr>
          <w:rFonts w:asciiTheme="majorHAnsi" w:hAnsiTheme="majorHAnsi" w:cstheme="majorHAnsi"/>
          <w:lang w:val="fr-CA"/>
        </w:rPr>
        <w:t> </w:t>
      </w:r>
      <w:r w:rsidR="006C048C" w:rsidRPr="00EC7E34">
        <w:rPr>
          <w:rFonts w:asciiTheme="majorHAnsi" w:hAnsiTheme="majorHAnsi" w:cstheme="majorHAnsi"/>
          <w:lang w:val="fr-CA"/>
        </w:rPr>
        <w:t>:</w:t>
      </w:r>
      <w:r w:rsidRPr="00EC7E34">
        <w:rPr>
          <w:rFonts w:asciiTheme="majorHAnsi" w:hAnsiTheme="majorHAnsi" w:cstheme="majorHAnsi"/>
          <w:lang w:val="fr-CA"/>
        </w:rPr>
        <w:t xml:space="preserve"> </w:t>
      </w:r>
    </w:p>
    <w:p w14:paraId="5717427F" w14:textId="77777777" w:rsidR="00CD5637" w:rsidRPr="00EC7E34" w:rsidRDefault="006C048C" w:rsidP="00885F23">
      <w:pPr>
        <w:ind w:right="-446"/>
        <w:jc w:val="both"/>
        <w:rPr>
          <w:rFonts w:asciiTheme="majorHAnsi" w:hAnsiTheme="majorHAnsi" w:cstheme="majorHAnsi"/>
          <w:color w:val="FF0000"/>
          <w:lang w:val="fr-CA"/>
        </w:rPr>
      </w:pPr>
      <w:r w:rsidRPr="00EC7E34">
        <w:rPr>
          <w:rFonts w:asciiTheme="majorHAnsi" w:hAnsiTheme="majorHAnsi" w:cstheme="majorHAnsi"/>
          <w:color w:val="FF0000"/>
          <w:lang w:val="fr-CA"/>
        </w:rPr>
        <w:t xml:space="preserve">         </w:t>
      </w:r>
    </w:p>
    <w:p w14:paraId="325EF2C1" w14:textId="4AB1751F" w:rsidR="002166FA" w:rsidRPr="00EC7E34" w:rsidRDefault="00C46D9B" w:rsidP="0050687C">
      <w:pPr>
        <w:ind w:left="1134" w:right="571"/>
        <w:jc w:val="both"/>
        <w:rPr>
          <w:rFonts w:asciiTheme="majorHAnsi" w:hAnsiTheme="majorHAnsi" w:cstheme="majorHAnsi"/>
          <w:lang w:val="fr-CA"/>
        </w:rPr>
      </w:pPr>
      <w:r w:rsidRPr="00EC7E34">
        <w:rPr>
          <w:rFonts w:asciiTheme="majorHAnsi" w:hAnsiTheme="majorHAnsi" w:cstheme="majorHAnsi"/>
          <w:lang w:val="fr-CA"/>
        </w:rPr>
        <w:t xml:space="preserve">Honoraires </w:t>
      </w:r>
      <w:r w:rsidR="006C048C" w:rsidRPr="00EC7E34">
        <w:rPr>
          <w:rFonts w:asciiTheme="majorHAnsi" w:hAnsiTheme="majorHAnsi" w:cstheme="majorHAnsi"/>
          <w:lang w:val="fr-CA"/>
        </w:rPr>
        <w:t xml:space="preserve">: </w:t>
      </w:r>
      <w:r w:rsidRPr="00EC7E34">
        <w:rPr>
          <w:rFonts w:asciiTheme="majorHAnsi" w:hAnsiTheme="majorHAnsi" w:cstheme="majorHAnsi"/>
          <w:lang w:val="fr-CA"/>
        </w:rPr>
        <w:t xml:space="preserve">heures de représentation présentées au taux de </w:t>
      </w:r>
      <w:r w:rsidR="002166FA" w:rsidRPr="00EC7E34">
        <w:rPr>
          <w:rFonts w:asciiTheme="majorHAnsi" w:hAnsiTheme="majorHAnsi" w:cstheme="majorHAnsi"/>
          <w:lang w:val="fr-CA"/>
        </w:rPr>
        <w:t>450</w:t>
      </w:r>
      <w:r w:rsidRPr="00EC7E34">
        <w:rPr>
          <w:rFonts w:asciiTheme="majorHAnsi" w:hAnsiTheme="majorHAnsi" w:cstheme="majorHAnsi"/>
          <w:lang w:val="fr-CA"/>
        </w:rPr>
        <w:t xml:space="preserve"> $ l’heure </w:t>
      </w:r>
      <w:r w:rsidR="006C048C" w:rsidRPr="00EC7E34">
        <w:rPr>
          <w:rFonts w:asciiTheme="majorHAnsi" w:hAnsiTheme="majorHAnsi" w:cstheme="majorHAnsi"/>
          <w:lang w:val="fr-CA"/>
        </w:rPr>
        <w:t>:</w:t>
      </w:r>
    </w:p>
    <w:p w14:paraId="7F93B02C" w14:textId="75E7433D" w:rsidR="002166FA" w:rsidRPr="00EC7E34" w:rsidRDefault="00C46D9B" w:rsidP="0050687C">
      <w:pPr>
        <w:ind w:left="1134" w:right="571"/>
        <w:jc w:val="both"/>
        <w:rPr>
          <w:rFonts w:asciiTheme="majorHAnsi" w:hAnsiTheme="majorHAnsi" w:cstheme="majorHAnsi"/>
          <w:lang w:val="fr-CA"/>
        </w:rPr>
      </w:pPr>
      <w:r w:rsidRPr="00EC7E34">
        <w:rPr>
          <w:rFonts w:asciiTheme="majorHAnsi" w:hAnsiTheme="majorHAnsi" w:cstheme="majorHAnsi"/>
          <w:lang w:val="fr-CA"/>
        </w:rPr>
        <w:lastRenderedPageBreak/>
        <w:t>Honoraires plus TVH</w:t>
      </w:r>
      <w:r w:rsidR="006C048C" w:rsidRPr="00EC7E34">
        <w:rPr>
          <w:rFonts w:asciiTheme="majorHAnsi" w:hAnsiTheme="majorHAnsi" w:cstheme="majorHAnsi"/>
          <w:lang w:val="fr-CA"/>
        </w:rPr>
        <w:t xml:space="preserve"> </w:t>
      </w:r>
      <w:r w:rsidRPr="00EC7E34">
        <w:rPr>
          <w:rFonts w:asciiTheme="majorHAnsi" w:hAnsiTheme="majorHAnsi" w:cstheme="majorHAnsi"/>
          <w:lang w:val="fr-CA"/>
        </w:rPr>
        <w:t>–</w:t>
      </w:r>
      <w:r w:rsidR="002166FA" w:rsidRPr="00EC7E34">
        <w:rPr>
          <w:rFonts w:asciiTheme="majorHAnsi" w:hAnsiTheme="majorHAnsi" w:cstheme="majorHAnsi"/>
          <w:lang w:val="fr-CA"/>
        </w:rPr>
        <w:t xml:space="preserve"> 57</w:t>
      </w:r>
      <w:r w:rsidRPr="00EC7E34">
        <w:rPr>
          <w:rFonts w:asciiTheme="majorHAnsi" w:hAnsiTheme="majorHAnsi" w:cstheme="majorHAnsi"/>
          <w:lang w:val="fr-CA"/>
        </w:rPr>
        <w:t xml:space="preserve"> </w:t>
      </w:r>
      <w:r w:rsidR="002166FA" w:rsidRPr="00EC7E34">
        <w:rPr>
          <w:rFonts w:asciiTheme="majorHAnsi" w:hAnsiTheme="majorHAnsi" w:cstheme="majorHAnsi"/>
          <w:lang w:val="fr-CA"/>
        </w:rPr>
        <w:t>918</w:t>
      </w:r>
      <w:r w:rsidRPr="00EC7E34">
        <w:rPr>
          <w:rFonts w:asciiTheme="majorHAnsi" w:hAnsiTheme="majorHAnsi" w:cstheme="majorHAnsi"/>
          <w:lang w:val="fr-CA"/>
        </w:rPr>
        <w:t>,</w:t>
      </w:r>
      <w:r w:rsidR="002166FA" w:rsidRPr="00EC7E34">
        <w:rPr>
          <w:rFonts w:asciiTheme="majorHAnsi" w:hAnsiTheme="majorHAnsi" w:cstheme="majorHAnsi"/>
          <w:lang w:val="fr-CA"/>
        </w:rPr>
        <w:t>15</w:t>
      </w:r>
      <w:r w:rsidRPr="00EC7E34">
        <w:rPr>
          <w:rFonts w:asciiTheme="majorHAnsi" w:hAnsiTheme="majorHAnsi" w:cstheme="majorHAnsi"/>
          <w:lang w:val="fr-CA"/>
        </w:rPr>
        <w:t xml:space="preserve"> $</w:t>
      </w:r>
    </w:p>
    <w:p w14:paraId="5FDA94EC" w14:textId="77777777" w:rsidR="00CD5637" w:rsidRPr="00EC7E34" w:rsidRDefault="00CD5637" w:rsidP="00231277">
      <w:pPr>
        <w:ind w:left="567" w:right="-446" w:hanging="567"/>
        <w:jc w:val="both"/>
        <w:rPr>
          <w:rFonts w:asciiTheme="majorHAnsi" w:hAnsiTheme="majorHAnsi" w:cstheme="majorHAnsi"/>
          <w:lang w:val="fr-CA"/>
        </w:rPr>
      </w:pPr>
    </w:p>
    <w:p w14:paraId="5F901533" w14:textId="0CD29013" w:rsidR="002166FA" w:rsidRPr="00EC7E34" w:rsidRDefault="002166FA" w:rsidP="00715363">
      <w:pPr>
        <w:ind w:left="567" w:right="4" w:hanging="567"/>
        <w:jc w:val="both"/>
        <w:rPr>
          <w:rFonts w:asciiTheme="majorHAnsi" w:hAnsiTheme="majorHAnsi" w:cstheme="majorHAnsi"/>
          <w:lang w:val="fr-CA"/>
        </w:rPr>
      </w:pPr>
      <w:r w:rsidRPr="00EC7E34">
        <w:rPr>
          <w:rFonts w:asciiTheme="majorHAnsi" w:hAnsiTheme="majorHAnsi" w:cstheme="majorHAnsi"/>
          <w:lang w:val="fr-CA"/>
        </w:rPr>
        <w:t xml:space="preserve">16. </w:t>
      </w:r>
      <w:r w:rsidR="00CD5637" w:rsidRPr="00EC7E34">
        <w:rPr>
          <w:rFonts w:asciiTheme="majorHAnsi" w:hAnsiTheme="majorHAnsi" w:cstheme="majorHAnsi"/>
          <w:lang w:val="fr-CA"/>
        </w:rPr>
        <w:t xml:space="preserve">  </w:t>
      </w:r>
      <w:r w:rsidR="00343D2D">
        <w:rPr>
          <w:rFonts w:asciiTheme="majorHAnsi" w:hAnsiTheme="majorHAnsi" w:cstheme="majorHAnsi"/>
          <w:lang w:val="fr-CA"/>
        </w:rPr>
        <w:t>Pour</w:t>
      </w:r>
      <w:r w:rsidR="00C46D9B" w:rsidRPr="00EC7E34">
        <w:rPr>
          <w:rFonts w:asciiTheme="majorHAnsi" w:hAnsiTheme="majorHAnsi" w:cstheme="majorHAnsi"/>
          <w:lang w:val="fr-CA"/>
        </w:rPr>
        <w:t xml:space="preserve"> l’avocate débutante, Me </w:t>
      </w:r>
      <w:r w:rsidR="00366761" w:rsidRPr="00EC7E34">
        <w:rPr>
          <w:rFonts w:asciiTheme="majorHAnsi" w:hAnsiTheme="majorHAnsi" w:cstheme="majorHAnsi"/>
          <w:lang w:val="fr-CA"/>
        </w:rPr>
        <w:t>Waters Rodriguez (</w:t>
      </w:r>
      <w:r w:rsidR="00C46D9B" w:rsidRPr="00EC7E34">
        <w:rPr>
          <w:rFonts w:asciiTheme="majorHAnsi" w:hAnsiTheme="majorHAnsi" w:cstheme="majorHAnsi"/>
          <w:lang w:val="fr-CA"/>
        </w:rPr>
        <w:t xml:space="preserve">admise au Barreau en </w:t>
      </w:r>
      <w:r w:rsidR="00366761" w:rsidRPr="00EC7E34">
        <w:rPr>
          <w:rFonts w:asciiTheme="majorHAnsi" w:hAnsiTheme="majorHAnsi" w:cstheme="majorHAnsi"/>
          <w:lang w:val="fr-CA"/>
        </w:rPr>
        <w:t xml:space="preserve">2018), </w:t>
      </w:r>
      <w:r w:rsidR="00C46D9B" w:rsidRPr="00EC7E34">
        <w:rPr>
          <w:rFonts w:asciiTheme="majorHAnsi" w:hAnsiTheme="majorHAnsi" w:cstheme="majorHAnsi"/>
          <w:lang w:val="fr-CA"/>
        </w:rPr>
        <w:t xml:space="preserve">qui a moins de trois ans d’expérience, le comité d’audition recommande l’indemnité suivante, fondée sur un taux de </w:t>
      </w:r>
      <w:r w:rsidR="00366761" w:rsidRPr="00EC7E34">
        <w:rPr>
          <w:rFonts w:asciiTheme="majorHAnsi" w:hAnsiTheme="majorHAnsi" w:cstheme="majorHAnsi"/>
          <w:lang w:val="fr-CA"/>
        </w:rPr>
        <w:t>175</w:t>
      </w:r>
      <w:r w:rsidR="00C46D9B" w:rsidRPr="00EC7E34">
        <w:rPr>
          <w:rFonts w:asciiTheme="majorHAnsi" w:hAnsiTheme="majorHAnsi" w:cstheme="majorHAnsi"/>
          <w:lang w:val="fr-CA"/>
        </w:rPr>
        <w:t xml:space="preserve"> $ l’heure </w:t>
      </w:r>
      <w:r w:rsidR="006B7B0E" w:rsidRPr="00EC7E34">
        <w:rPr>
          <w:rFonts w:asciiTheme="majorHAnsi" w:hAnsiTheme="majorHAnsi" w:cstheme="majorHAnsi"/>
          <w:lang w:val="fr-CA"/>
        </w:rPr>
        <w:t>:</w:t>
      </w:r>
    </w:p>
    <w:p w14:paraId="358A1BD8" w14:textId="77777777" w:rsidR="006B7B0E" w:rsidRPr="00EC7E34" w:rsidRDefault="00366761" w:rsidP="00231277">
      <w:pPr>
        <w:ind w:left="567" w:right="-446" w:hanging="567"/>
        <w:jc w:val="both"/>
        <w:rPr>
          <w:rFonts w:asciiTheme="majorHAnsi" w:hAnsiTheme="majorHAnsi" w:cstheme="majorHAnsi"/>
          <w:lang w:val="fr-CA"/>
        </w:rPr>
      </w:pPr>
      <w:r w:rsidRPr="00EC7E34">
        <w:rPr>
          <w:rFonts w:asciiTheme="majorHAnsi" w:hAnsiTheme="majorHAnsi" w:cstheme="majorHAnsi"/>
          <w:lang w:val="fr-CA"/>
        </w:rPr>
        <w:t xml:space="preserve">             </w:t>
      </w:r>
    </w:p>
    <w:p w14:paraId="0E5B10E7" w14:textId="325A9BDD" w:rsidR="006B7B0E" w:rsidRPr="00EC7E34" w:rsidRDefault="00C46D9B" w:rsidP="00343D2D">
      <w:pPr>
        <w:ind w:left="1134" w:right="571"/>
        <w:jc w:val="both"/>
        <w:rPr>
          <w:rFonts w:asciiTheme="majorHAnsi" w:hAnsiTheme="majorHAnsi" w:cstheme="majorHAnsi"/>
          <w:lang w:val="fr-CA"/>
        </w:rPr>
      </w:pPr>
      <w:r w:rsidRPr="00EC7E34">
        <w:rPr>
          <w:rFonts w:asciiTheme="majorHAnsi" w:hAnsiTheme="majorHAnsi" w:cstheme="majorHAnsi"/>
          <w:lang w:val="fr-CA"/>
        </w:rPr>
        <w:t xml:space="preserve">Honoraires : heures de représentation présentées au taux de </w:t>
      </w:r>
      <w:r w:rsidR="006B7B0E" w:rsidRPr="00EC7E34">
        <w:rPr>
          <w:rFonts w:asciiTheme="majorHAnsi" w:hAnsiTheme="majorHAnsi" w:cstheme="majorHAnsi"/>
          <w:lang w:val="fr-CA"/>
        </w:rPr>
        <w:t>175</w:t>
      </w:r>
      <w:r w:rsidR="00343D2D">
        <w:rPr>
          <w:rFonts w:asciiTheme="majorHAnsi" w:hAnsiTheme="majorHAnsi" w:cstheme="majorHAnsi"/>
          <w:lang w:val="fr-CA"/>
        </w:rPr>
        <w:t> </w:t>
      </w:r>
      <w:r w:rsidRPr="00EC7E34">
        <w:rPr>
          <w:rFonts w:asciiTheme="majorHAnsi" w:hAnsiTheme="majorHAnsi" w:cstheme="majorHAnsi"/>
          <w:lang w:val="fr-CA"/>
        </w:rPr>
        <w:t>$</w:t>
      </w:r>
      <w:r w:rsidR="006B7B0E" w:rsidRPr="00EC7E34">
        <w:rPr>
          <w:rFonts w:asciiTheme="majorHAnsi" w:hAnsiTheme="majorHAnsi" w:cstheme="majorHAnsi"/>
          <w:lang w:val="fr-CA"/>
        </w:rPr>
        <w:t xml:space="preserve"> </w:t>
      </w:r>
      <w:r w:rsidRPr="00EC7E34">
        <w:rPr>
          <w:rFonts w:asciiTheme="majorHAnsi" w:hAnsiTheme="majorHAnsi" w:cstheme="majorHAnsi"/>
          <w:lang w:val="fr-CA"/>
        </w:rPr>
        <w:t xml:space="preserve">l’heure </w:t>
      </w:r>
      <w:r w:rsidR="006B7B0E" w:rsidRPr="00EC7E34">
        <w:rPr>
          <w:rFonts w:asciiTheme="majorHAnsi" w:hAnsiTheme="majorHAnsi" w:cstheme="majorHAnsi"/>
          <w:lang w:val="fr-CA"/>
        </w:rPr>
        <w:t>:</w:t>
      </w:r>
    </w:p>
    <w:p w14:paraId="56A422D1" w14:textId="351A1C29" w:rsidR="00366761" w:rsidRPr="00EC7E34" w:rsidRDefault="00C46D9B" w:rsidP="00343D2D">
      <w:pPr>
        <w:ind w:left="1134" w:right="571"/>
        <w:jc w:val="both"/>
        <w:rPr>
          <w:rFonts w:asciiTheme="majorHAnsi" w:hAnsiTheme="majorHAnsi" w:cstheme="majorHAnsi"/>
          <w:lang w:val="fr-CA"/>
        </w:rPr>
      </w:pPr>
      <w:r w:rsidRPr="00EC7E34">
        <w:rPr>
          <w:rFonts w:asciiTheme="majorHAnsi" w:hAnsiTheme="majorHAnsi" w:cstheme="majorHAnsi"/>
          <w:lang w:val="fr-CA"/>
        </w:rPr>
        <w:t>Honoraires plus TVH –</w:t>
      </w:r>
      <w:r w:rsidR="006B7B0E" w:rsidRPr="00EC7E34">
        <w:rPr>
          <w:rFonts w:asciiTheme="majorHAnsi" w:hAnsiTheme="majorHAnsi" w:cstheme="majorHAnsi"/>
          <w:lang w:val="fr-CA"/>
        </w:rPr>
        <w:t xml:space="preserve"> </w:t>
      </w:r>
      <w:r w:rsidR="00BA68CD" w:rsidRPr="00EC7E34">
        <w:rPr>
          <w:rFonts w:asciiTheme="majorHAnsi" w:hAnsiTheme="majorHAnsi" w:cstheme="majorHAnsi"/>
          <w:lang w:val="fr-CA"/>
        </w:rPr>
        <w:t>4</w:t>
      </w:r>
      <w:r w:rsidRPr="00EC7E34">
        <w:rPr>
          <w:rFonts w:asciiTheme="majorHAnsi" w:hAnsiTheme="majorHAnsi" w:cstheme="majorHAnsi"/>
          <w:lang w:val="fr-CA"/>
        </w:rPr>
        <w:t xml:space="preserve"> </w:t>
      </w:r>
      <w:r w:rsidR="00BA68CD" w:rsidRPr="00EC7E34">
        <w:rPr>
          <w:rFonts w:asciiTheme="majorHAnsi" w:hAnsiTheme="majorHAnsi" w:cstheme="majorHAnsi"/>
          <w:lang w:val="fr-CA"/>
        </w:rPr>
        <w:t>8</w:t>
      </w:r>
      <w:r w:rsidR="000F2096" w:rsidRPr="00EC7E34">
        <w:rPr>
          <w:rFonts w:asciiTheme="majorHAnsi" w:hAnsiTheme="majorHAnsi" w:cstheme="majorHAnsi"/>
          <w:lang w:val="fr-CA"/>
        </w:rPr>
        <w:t>25</w:t>
      </w:r>
      <w:r w:rsidRPr="00EC7E34">
        <w:rPr>
          <w:rFonts w:asciiTheme="majorHAnsi" w:hAnsiTheme="majorHAnsi" w:cstheme="majorHAnsi"/>
          <w:lang w:val="fr-CA"/>
        </w:rPr>
        <w:t>,</w:t>
      </w:r>
      <w:r w:rsidR="000F2096" w:rsidRPr="00EC7E34">
        <w:rPr>
          <w:rFonts w:asciiTheme="majorHAnsi" w:hAnsiTheme="majorHAnsi" w:cstheme="majorHAnsi"/>
          <w:lang w:val="fr-CA"/>
        </w:rPr>
        <w:t>10</w:t>
      </w:r>
      <w:r w:rsidRPr="00EC7E34">
        <w:rPr>
          <w:rFonts w:asciiTheme="majorHAnsi" w:hAnsiTheme="majorHAnsi" w:cstheme="majorHAnsi"/>
          <w:lang w:val="fr-CA"/>
        </w:rPr>
        <w:t xml:space="preserve"> $</w:t>
      </w:r>
      <w:r w:rsidR="0024244E" w:rsidRPr="00EC7E34">
        <w:rPr>
          <w:rFonts w:asciiTheme="majorHAnsi" w:hAnsiTheme="majorHAnsi" w:cstheme="majorHAnsi"/>
          <w:lang w:val="fr-CA"/>
        </w:rPr>
        <w:t>.</w:t>
      </w:r>
    </w:p>
    <w:p w14:paraId="71D88EE7" w14:textId="77777777" w:rsidR="000F2096" w:rsidRPr="00EC7E34" w:rsidRDefault="000F2096" w:rsidP="00343D2D">
      <w:pPr>
        <w:ind w:left="1134" w:right="571"/>
        <w:jc w:val="both"/>
        <w:rPr>
          <w:rFonts w:asciiTheme="majorHAnsi" w:hAnsiTheme="majorHAnsi" w:cstheme="majorHAnsi"/>
          <w:lang w:val="fr-CA"/>
        </w:rPr>
      </w:pPr>
    </w:p>
    <w:p w14:paraId="1BEF321A" w14:textId="7926E1EB" w:rsidR="000F2096" w:rsidRPr="00EC7E34" w:rsidRDefault="000F2096" w:rsidP="00FD1E59">
      <w:pPr>
        <w:ind w:left="567" w:right="4" w:hanging="567"/>
        <w:jc w:val="both"/>
        <w:rPr>
          <w:rFonts w:asciiTheme="majorHAnsi" w:hAnsiTheme="majorHAnsi" w:cstheme="majorHAnsi"/>
          <w:lang w:val="fr-CA"/>
        </w:rPr>
      </w:pPr>
      <w:r w:rsidRPr="00EC7E34">
        <w:rPr>
          <w:rFonts w:asciiTheme="majorHAnsi" w:hAnsiTheme="majorHAnsi" w:cstheme="majorHAnsi"/>
          <w:lang w:val="fr-CA"/>
        </w:rPr>
        <w:t>1</w:t>
      </w:r>
      <w:r w:rsidR="00290777" w:rsidRPr="00EC7E34">
        <w:rPr>
          <w:rFonts w:asciiTheme="majorHAnsi" w:hAnsiTheme="majorHAnsi" w:cstheme="majorHAnsi"/>
          <w:lang w:val="fr-CA"/>
        </w:rPr>
        <w:t>7</w:t>
      </w:r>
      <w:r w:rsidRPr="00EC7E34">
        <w:rPr>
          <w:rFonts w:asciiTheme="majorHAnsi" w:hAnsiTheme="majorHAnsi" w:cstheme="majorHAnsi"/>
          <w:lang w:val="fr-CA"/>
        </w:rPr>
        <w:t>.</w:t>
      </w:r>
      <w:r w:rsidRPr="00EC7E34">
        <w:rPr>
          <w:rFonts w:asciiTheme="majorHAnsi" w:hAnsiTheme="majorHAnsi" w:cstheme="majorHAnsi"/>
          <w:lang w:val="fr-CA"/>
        </w:rPr>
        <w:tab/>
      </w:r>
      <w:r w:rsidR="00C46D9B" w:rsidRPr="00EC7E34">
        <w:rPr>
          <w:rFonts w:asciiTheme="majorHAnsi" w:hAnsiTheme="majorHAnsi" w:cstheme="majorHAnsi"/>
          <w:lang w:val="fr-CA"/>
        </w:rPr>
        <w:t xml:space="preserve">Le comité d’audition recommande une indemnité relativement aux débours d’un montant de </w:t>
      </w:r>
      <w:r w:rsidRPr="00EC7E34">
        <w:rPr>
          <w:rFonts w:asciiTheme="majorHAnsi" w:hAnsiTheme="majorHAnsi" w:cstheme="majorHAnsi"/>
          <w:lang w:val="fr-CA"/>
        </w:rPr>
        <w:t>273</w:t>
      </w:r>
      <w:r w:rsidR="00C46D9B" w:rsidRPr="00EC7E34">
        <w:rPr>
          <w:rFonts w:asciiTheme="majorHAnsi" w:hAnsiTheme="majorHAnsi" w:cstheme="majorHAnsi"/>
          <w:lang w:val="fr-CA"/>
        </w:rPr>
        <w:t>,</w:t>
      </w:r>
      <w:r w:rsidRPr="00EC7E34">
        <w:rPr>
          <w:rFonts w:asciiTheme="majorHAnsi" w:hAnsiTheme="majorHAnsi" w:cstheme="majorHAnsi"/>
          <w:lang w:val="fr-CA"/>
        </w:rPr>
        <w:t>08</w:t>
      </w:r>
      <w:r w:rsidR="00C46D9B" w:rsidRPr="00EC7E34">
        <w:rPr>
          <w:rFonts w:asciiTheme="majorHAnsi" w:hAnsiTheme="majorHAnsi" w:cstheme="majorHAnsi"/>
          <w:lang w:val="fr-CA"/>
        </w:rPr>
        <w:t xml:space="preserve"> $</w:t>
      </w:r>
      <w:r w:rsidRPr="00EC7E34">
        <w:rPr>
          <w:rFonts w:asciiTheme="majorHAnsi" w:hAnsiTheme="majorHAnsi" w:cstheme="majorHAnsi"/>
          <w:lang w:val="fr-CA"/>
        </w:rPr>
        <w:t>.</w:t>
      </w:r>
    </w:p>
    <w:p w14:paraId="4261BE6D" w14:textId="77777777" w:rsidR="00D96E04" w:rsidRPr="00EC7E34" w:rsidRDefault="00D96E04" w:rsidP="00FD1E59">
      <w:pPr>
        <w:ind w:left="567" w:right="4" w:hanging="567"/>
        <w:jc w:val="both"/>
        <w:rPr>
          <w:rFonts w:asciiTheme="majorHAnsi" w:hAnsiTheme="majorHAnsi" w:cstheme="majorHAnsi"/>
          <w:lang w:val="fr-CA"/>
        </w:rPr>
      </w:pPr>
    </w:p>
    <w:p w14:paraId="3AD3312B" w14:textId="359FDFF7" w:rsidR="00D96E04" w:rsidRPr="00EC7E34" w:rsidRDefault="00D96E04" w:rsidP="00FD1E59">
      <w:pPr>
        <w:ind w:left="567" w:right="4" w:hanging="567"/>
        <w:jc w:val="both"/>
        <w:rPr>
          <w:rFonts w:asciiTheme="majorHAnsi" w:hAnsiTheme="majorHAnsi" w:cstheme="majorHAnsi"/>
          <w:lang w:val="fr-CA"/>
        </w:rPr>
      </w:pPr>
      <w:r w:rsidRPr="00EC7E34">
        <w:rPr>
          <w:rFonts w:asciiTheme="majorHAnsi" w:hAnsiTheme="majorHAnsi" w:cstheme="majorHAnsi"/>
          <w:lang w:val="fr-CA"/>
        </w:rPr>
        <w:t>18.</w:t>
      </w:r>
      <w:r w:rsidRPr="00EC7E34">
        <w:rPr>
          <w:rFonts w:asciiTheme="majorHAnsi" w:hAnsiTheme="majorHAnsi" w:cstheme="majorHAnsi"/>
          <w:lang w:val="fr-CA"/>
        </w:rPr>
        <w:tab/>
      </w:r>
      <w:r w:rsidR="00C46D9B" w:rsidRPr="00EC7E34">
        <w:rPr>
          <w:rFonts w:asciiTheme="majorHAnsi" w:hAnsiTheme="majorHAnsi" w:cstheme="majorHAnsi"/>
          <w:lang w:val="fr-CA"/>
        </w:rPr>
        <w:t xml:space="preserve">Le montant total d’indemnisation recommandé est de </w:t>
      </w:r>
      <w:r w:rsidRPr="00EC7E34">
        <w:rPr>
          <w:rFonts w:ascii="Arial" w:hAnsi="Arial" w:cs="Arial"/>
          <w:lang w:val="fr-CA"/>
        </w:rPr>
        <w:t>63</w:t>
      </w:r>
      <w:r w:rsidR="00343D2D">
        <w:rPr>
          <w:rFonts w:ascii="Arial" w:hAnsi="Arial" w:cs="Arial"/>
          <w:lang w:val="fr-CA"/>
        </w:rPr>
        <w:t> </w:t>
      </w:r>
      <w:r w:rsidRPr="00EC7E34">
        <w:rPr>
          <w:rFonts w:ascii="Arial" w:hAnsi="Arial" w:cs="Arial"/>
          <w:lang w:val="fr-CA"/>
        </w:rPr>
        <w:t>016</w:t>
      </w:r>
      <w:r w:rsidR="00C46D9B" w:rsidRPr="00EC7E34">
        <w:rPr>
          <w:rFonts w:ascii="Arial" w:hAnsi="Arial" w:cs="Arial"/>
          <w:lang w:val="fr-CA"/>
        </w:rPr>
        <w:t>,</w:t>
      </w:r>
      <w:r w:rsidRPr="00EC7E34">
        <w:rPr>
          <w:rFonts w:ascii="Arial" w:hAnsi="Arial" w:cs="Arial"/>
          <w:lang w:val="fr-CA"/>
        </w:rPr>
        <w:t>33</w:t>
      </w:r>
      <w:r w:rsidR="00343D2D">
        <w:rPr>
          <w:rFonts w:ascii="Arial" w:hAnsi="Arial" w:cs="Arial"/>
          <w:lang w:val="fr-CA"/>
        </w:rPr>
        <w:t> </w:t>
      </w:r>
      <w:r w:rsidR="00C46D9B" w:rsidRPr="00EC7E34">
        <w:rPr>
          <w:rFonts w:ascii="Arial" w:hAnsi="Arial" w:cs="Arial"/>
          <w:lang w:val="fr-CA"/>
        </w:rPr>
        <w:t>$, TVH et débours compris</w:t>
      </w:r>
      <w:r w:rsidRPr="00EC7E34">
        <w:rPr>
          <w:rFonts w:ascii="Arial" w:hAnsi="Arial" w:cs="Arial"/>
          <w:lang w:val="fr-CA"/>
        </w:rPr>
        <w:t>.</w:t>
      </w:r>
    </w:p>
    <w:p w14:paraId="531202BB" w14:textId="77777777" w:rsidR="00D96E04" w:rsidRPr="00EC7E34" w:rsidRDefault="00D96E04" w:rsidP="00FD1E59">
      <w:pPr>
        <w:ind w:left="567" w:right="4" w:hanging="567"/>
        <w:jc w:val="both"/>
        <w:rPr>
          <w:rFonts w:asciiTheme="majorHAnsi" w:hAnsiTheme="majorHAnsi" w:cstheme="majorHAnsi"/>
          <w:lang w:val="fr-CA"/>
        </w:rPr>
      </w:pPr>
    </w:p>
    <w:p w14:paraId="74FF9E0A" w14:textId="77777777" w:rsidR="00331428" w:rsidRPr="00EC7E34" w:rsidRDefault="00331428" w:rsidP="00885F23">
      <w:pPr>
        <w:ind w:right="-446"/>
        <w:jc w:val="both"/>
        <w:rPr>
          <w:rFonts w:asciiTheme="majorHAnsi" w:hAnsiTheme="majorHAnsi" w:cstheme="majorHAnsi"/>
          <w:lang w:val="fr-CA"/>
        </w:rPr>
      </w:pPr>
    </w:p>
    <w:p w14:paraId="0D5EEB3C" w14:textId="08E368D4" w:rsidR="004D1198" w:rsidRPr="00EC7E34" w:rsidRDefault="00C46D9B" w:rsidP="00885F23">
      <w:pPr>
        <w:ind w:right="-446" w:hanging="360"/>
        <w:jc w:val="both"/>
        <w:rPr>
          <w:rFonts w:asciiTheme="majorHAnsi" w:hAnsiTheme="majorHAnsi" w:cstheme="majorHAnsi"/>
          <w:lang w:val="fr-CA"/>
        </w:rPr>
      </w:pPr>
      <w:r w:rsidRPr="00EC7E34">
        <w:rPr>
          <w:rFonts w:asciiTheme="majorHAnsi" w:hAnsiTheme="majorHAnsi" w:cstheme="majorHAnsi"/>
          <w:lang w:val="fr-CA"/>
        </w:rPr>
        <w:t xml:space="preserve">Fait dans la ville de </w:t>
      </w:r>
      <w:r w:rsidR="004D1198" w:rsidRPr="00EC7E34">
        <w:rPr>
          <w:rFonts w:asciiTheme="majorHAnsi" w:hAnsiTheme="majorHAnsi" w:cstheme="majorHAnsi"/>
          <w:lang w:val="fr-CA"/>
        </w:rPr>
        <w:t>Toronto</w:t>
      </w:r>
      <w:r w:rsidRPr="00EC7E34">
        <w:rPr>
          <w:rFonts w:asciiTheme="majorHAnsi" w:hAnsiTheme="majorHAnsi" w:cstheme="majorHAnsi"/>
          <w:lang w:val="fr-CA"/>
        </w:rPr>
        <w:t xml:space="preserve">, dans la province de l’Ontario, le 4 décembre </w:t>
      </w:r>
      <w:r w:rsidR="00B073DB" w:rsidRPr="00EC7E34">
        <w:rPr>
          <w:rFonts w:asciiTheme="majorHAnsi" w:hAnsiTheme="majorHAnsi" w:cstheme="majorHAnsi"/>
          <w:lang w:val="fr-CA"/>
        </w:rPr>
        <w:t>2019</w:t>
      </w:r>
      <w:r w:rsidR="004D1198" w:rsidRPr="00EC7E34">
        <w:rPr>
          <w:rFonts w:asciiTheme="majorHAnsi" w:hAnsiTheme="majorHAnsi" w:cstheme="majorHAnsi"/>
          <w:lang w:val="fr-CA"/>
        </w:rPr>
        <w:t xml:space="preserve">. </w:t>
      </w:r>
    </w:p>
    <w:p w14:paraId="0D730B2E" w14:textId="77777777" w:rsidR="008B75A3" w:rsidRPr="00EC7E34" w:rsidRDefault="008B75A3" w:rsidP="00885F23">
      <w:pPr>
        <w:ind w:right="-446" w:hanging="360"/>
        <w:jc w:val="both"/>
        <w:rPr>
          <w:rFonts w:asciiTheme="majorHAnsi" w:hAnsiTheme="majorHAnsi" w:cstheme="majorHAnsi"/>
          <w:lang w:val="fr-CA"/>
        </w:rPr>
      </w:pPr>
    </w:p>
    <w:p w14:paraId="1180A7E6" w14:textId="589ECD04" w:rsidR="00B04EF9" w:rsidRPr="00EC7E34" w:rsidRDefault="00C46D9B" w:rsidP="00885F23">
      <w:pPr>
        <w:ind w:right="-446" w:hanging="360"/>
        <w:jc w:val="both"/>
        <w:rPr>
          <w:rFonts w:asciiTheme="majorHAnsi" w:hAnsiTheme="majorHAnsi" w:cstheme="majorHAnsi"/>
          <w:lang w:val="fr-CA"/>
        </w:rPr>
      </w:pPr>
      <w:r w:rsidRPr="00EC7E34">
        <w:rPr>
          <w:rFonts w:asciiTheme="majorHAnsi" w:hAnsiTheme="majorHAnsi" w:cstheme="majorHAnsi"/>
          <w:lang w:val="fr-CA"/>
        </w:rPr>
        <w:t xml:space="preserve">COMITÉ D’AUDITION </w:t>
      </w:r>
      <w:r w:rsidR="009F6E2F" w:rsidRPr="00EC7E34">
        <w:rPr>
          <w:rFonts w:asciiTheme="majorHAnsi" w:hAnsiTheme="majorHAnsi" w:cstheme="majorHAnsi"/>
          <w:lang w:val="fr-CA"/>
        </w:rPr>
        <w:t>:</w:t>
      </w:r>
    </w:p>
    <w:p w14:paraId="0FB5E146" w14:textId="1341B0B5" w:rsidR="00B04EF9" w:rsidRPr="00EC7E34" w:rsidRDefault="00C46D9B" w:rsidP="00885F23">
      <w:pPr>
        <w:spacing w:before="240" w:after="240"/>
        <w:ind w:right="-448" w:hanging="357"/>
        <w:jc w:val="both"/>
        <w:rPr>
          <w:rFonts w:asciiTheme="majorHAnsi" w:hAnsiTheme="majorHAnsi" w:cstheme="majorHAnsi"/>
          <w:lang w:val="fr-CA"/>
        </w:rPr>
      </w:pPr>
      <w:r w:rsidRPr="00EC7E34">
        <w:rPr>
          <w:rFonts w:asciiTheme="majorHAnsi" w:hAnsiTheme="majorHAnsi" w:cstheme="majorHAnsi"/>
          <w:lang w:val="fr-CA"/>
        </w:rPr>
        <w:t>L’honorable juge</w:t>
      </w:r>
      <w:r w:rsidR="00B04EF9" w:rsidRPr="00EC7E34">
        <w:rPr>
          <w:rFonts w:asciiTheme="majorHAnsi" w:hAnsiTheme="majorHAnsi" w:cstheme="majorHAnsi"/>
          <w:lang w:val="fr-CA"/>
        </w:rPr>
        <w:t xml:space="preserve"> Neil Kozloff</w:t>
      </w:r>
      <w:r w:rsidR="002E28BD" w:rsidRPr="00EC7E34">
        <w:rPr>
          <w:rFonts w:asciiTheme="majorHAnsi" w:hAnsiTheme="majorHAnsi" w:cstheme="majorHAnsi"/>
          <w:lang w:val="fr-CA"/>
        </w:rPr>
        <w:t xml:space="preserve">, </w:t>
      </w:r>
      <w:r w:rsidRPr="00EC7E34">
        <w:rPr>
          <w:rFonts w:asciiTheme="majorHAnsi" w:hAnsiTheme="majorHAnsi" w:cstheme="majorHAnsi"/>
          <w:lang w:val="fr-CA"/>
        </w:rPr>
        <w:t>président</w:t>
      </w:r>
    </w:p>
    <w:p w14:paraId="4F8FEF2E" w14:textId="304E8651" w:rsidR="00B04EF9" w:rsidRPr="00EC7E34" w:rsidRDefault="00C46D9B" w:rsidP="00885F23">
      <w:pPr>
        <w:spacing w:before="240" w:after="240"/>
        <w:ind w:right="-448" w:hanging="357"/>
        <w:jc w:val="both"/>
        <w:rPr>
          <w:rFonts w:asciiTheme="majorHAnsi" w:hAnsiTheme="majorHAnsi" w:cstheme="majorHAnsi"/>
          <w:lang w:val="fr-CA"/>
        </w:rPr>
      </w:pPr>
      <w:r w:rsidRPr="00EC7E34">
        <w:rPr>
          <w:rFonts w:asciiTheme="majorHAnsi" w:hAnsiTheme="majorHAnsi" w:cstheme="majorHAnsi"/>
          <w:lang w:val="fr-CA"/>
        </w:rPr>
        <w:t>La juge de paix</w:t>
      </w:r>
      <w:r w:rsidR="00B04EF9" w:rsidRPr="00EC7E34">
        <w:rPr>
          <w:rFonts w:asciiTheme="majorHAnsi" w:hAnsiTheme="majorHAnsi" w:cstheme="majorHAnsi"/>
          <w:lang w:val="fr-CA"/>
        </w:rPr>
        <w:t xml:space="preserve"> Kristine Diaz</w:t>
      </w:r>
    </w:p>
    <w:p w14:paraId="5FD78CC1" w14:textId="5BCF7B80" w:rsidR="004D1198" w:rsidRPr="00EC7E34" w:rsidRDefault="00B04EF9" w:rsidP="00885F23">
      <w:pPr>
        <w:spacing w:before="240" w:after="240"/>
        <w:ind w:right="-448" w:hanging="357"/>
        <w:jc w:val="both"/>
        <w:rPr>
          <w:rFonts w:asciiTheme="majorHAnsi" w:hAnsiTheme="majorHAnsi" w:cstheme="majorHAnsi"/>
          <w:lang w:val="fr-CA"/>
        </w:rPr>
      </w:pPr>
      <w:r w:rsidRPr="00EC7E34">
        <w:rPr>
          <w:rFonts w:asciiTheme="majorHAnsi" w:hAnsiTheme="majorHAnsi" w:cstheme="majorHAnsi"/>
          <w:lang w:val="fr-CA"/>
        </w:rPr>
        <w:t>M</w:t>
      </w:r>
      <w:r w:rsidR="00C46D9B" w:rsidRPr="00EC7E34">
        <w:rPr>
          <w:rFonts w:asciiTheme="majorHAnsi" w:hAnsiTheme="majorHAnsi" w:cstheme="majorHAnsi"/>
          <w:lang w:val="fr-CA"/>
        </w:rPr>
        <w:t>me</w:t>
      </w:r>
      <w:r w:rsidRPr="00EC7E34">
        <w:rPr>
          <w:rFonts w:asciiTheme="majorHAnsi" w:hAnsiTheme="majorHAnsi" w:cstheme="majorHAnsi"/>
          <w:lang w:val="fr-CA"/>
        </w:rPr>
        <w:t xml:space="preserve"> Jenny </w:t>
      </w:r>
      <w:proofErr w:type="spellStart"/>
      <w:r w:rsidRPr="00EC7E34">
        <w:rPr>
          <w:rFonts w:asciiTheme="majorHAnsi" w:hAnsiTheme="majorHAnsi" w:cstheme="majorHAnsi"/>
          <w:lang w:val="fr-CA"/>
        </w:rPr>
        <w:t>Gumbs</w:t>
      </w:r>
      <w:proofErr w:type="spellEnd"/>
      <w:r w:rsidRPr="00EC7E34">
        <w:rPr>
          <w:rFonts w:asciiTheme="majorHAnsi" w:hAnsiTheme="majorHAnsi" w:cstheme="majorHAnsi"/>
          <w:lang w:val="fr-CA"/>
        </w:rPr>
        <w:t xml:space="preserve">, </w:t>
      </w:r>
      <w:r w:rsidR="00C46D9B" w:rsidRPr="00EC7E34">
        <w:rPr>
          <w:rFonts w:asciiTheme="majorHAnsi" w:hAnsiTheme="majorHAnsi" w:cstheme="majorHAnsi"/>
          <w:lang w:val="fr-CA"/>
        </w:rPr>
        <w:t>membre du public</w:t>
      </w:r>
    </w:p>
    <w:sectPr w:rsidR="004D1198" w:rsidRPr="00EC7E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1555" w14:textId="77777777" w:rsidR="00CC6336" w:rsidRDefault="00CC6336" w:rsidP="00F72078">
      <w:r>
        <w:separator/>
      </w:r>
    </w:p>
  </w:endnote>
  <w:endnote w:type="continuationSeparator" w:id="0">
    <w:p w14:paraId="75A3D5AF" w14:textId="77777777" w:rsidR="00CC6336" w:rsidRDefault="00CC6336"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725A" w14:textId="77777777" w:rsidR="008379EF" w:rsidRDefault="00837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034137"/>
      <w:docPartObj>
        <w:docPartGallery w:val="Page Numbers (Bottom of Page)"/>
        <w:docPartUnique/>
      </w:docPartObj>
    </w:sdtPr>
    <w:sdtEndPr>
      <w:rPr>
        <w:noProof/>
      </w:rPr>
    </w:sdtEndPr>
    <w:sdtContent>
      <w:p w14:paraId="06C0E1AF" w14:textId="77777777" w:rsidR="000D1827" w:rsidRDefault="000D1827">
        <w:pPr>
          <w:pStyle w:val="Footer"/>
          <w:jc w:val="right"/>
        </w:pPr>
        <w:r>
          <w:fldChar w:fldCharType="begin"/>
        </w:r>
        <w:r>
          <w:instrText xml:space="preserve"> PAGE   \* MERGEFORMAT </w:instrText>
        </w:r>
        <w:r>
          <w:fldChar w:fldCharType="separate"/>
        </w:r>
        <w:r w:rsidR="008379EF">
          <w:rPr>
            <w:noProof/>
          </w:rPr>
          <w:t>1</w:t>
        </w:r>
        <w:r>
          <w:rPr>
            <w:noProof/>
          </w:rPr>
          <w:fldChar w:fldCharType="end"/>
        </w:r>
      </w:p>
    </w:sdtContent>
  </w:sdt>
  <w:p w14:paraId="309EA3D5" w14:textId="77777777" w:rsidR="008B75A3" w:rsidRDefault="008B7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379E" w14:textId="77777777" w:rsidR="008379EF" w:rsidRDefault="0083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7495" w14:textId="77777777" w:rsidR="00CC6336" w:rsidRDefault="00CC6336" w:rsidP="00F72078">
      <w:r>
        <w:separator/>
      </w:r>
    </w:p>
  </w:footnote>
  <w:footnote w:type="continuationSeparator" w:id="0">
    <w:p w14:paraId="22CEE611" w14:textId="77777777" w:rsidR="00CC6336" w:rsidRDefault="00CC6336"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BB6B" w14:textId="77777777" w:rsidR="008379EF" w:rsidRDefault="0083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E49A" w14:textId="77777777" w:rsidR="008379EF" w:rsidRDefault="00837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E166" w14:textId="77777777" w:rsidR="008379EF" w:rsidRDefault="0083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A62"/>
    <w:multiLevelType w:val="hybridMultilevel"/>
    <w:tmpl w:val="040A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A3475"/>
    <w:multiLevelType w:val="hybridMultilevel"/>
    <w:tmpl w:val="F11A2DB6"/>
    <w:lvl w:ilvl="0" w:tplc="119AB0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61314"/>
    <w:multiLevelType w:val="hybridMultilevel"/>
    <w:tmpl w:val="9F0C26FA"/>
    <w:lvl w:ilvl="0" w:tplc="85D4B5F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5"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67296852"/>
    <w:multiLevelType w:val="hybridMultilevel"/>
    <w:tmpl w:val="D11E1CB8"/>
    <w:lvl w:ilvl="0" w:tplc="21869860">
      <w:start w:val="4"/>
      <w:numFmt w:val="decimal"/>
      <w:pStyle w:val="NUMBEREDParagraph"/>
      <w:lvlText w:val="%1."/>
      <w:lvlJc w:val="left"/>
      <w:pPr>
        <w:ind w:left="1800" w:hanging="360"/>
      </w:pPr>
      <w:rPr>
        <w:rFonts w:hint="default"/>
        <w:sz w:val="24"/>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EA03BE1"/>
    <w:multiLevelType w:val="hybridMultilevel"/>
    <w:tmpl w:val="F34A0BCA"/>
    <w:lvl w:ilvl="0" w:tplc="E2567B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98"/>
    <w:rsid w:val="000008B6"/>
    <w:rsid w:val="000369E4"/>
    <w:rsid w:val="0005763E"/>
    <w:rsid w:val="00070838"/>
    <w:rsid w:val="0007285F"/>
    <w:rsid w:val="000A0119"/>
    <w:rsid w:val="000A4E7E"/>
    <w:rsid w:val="000B01D3"/>
    <w:rsid w:val="000B2D32"/>
    <w:rsid w:val="000D1827"/>
    <w:rsid w:val="000F2096"/>
    <w:rsid w:val="000F363F"/>
    <w:rsid w:val="001017A5"/>
    <w:rsid w:val="00103425"/>
    <w:rsid w:val="00145B44"/>
    <w:rsid w:val="00182A04"/>
    <w:rsid w:val="001B52E4"/>
    <w:rsid w:val="001C37B4"/>
    <w:rsid w:val="001E68EF"/>
    <w:rsid w:val="001F129E"/>
    <w:rsid w:val="00207F5E"/>
    <w:rsid w:val="002166FA"/>
    <w:rsid w:val="0022108C"/>
    <w:rsid w:val="00225BE4"/>
    <w:rsid w:val="00231277"/>
    <w:rsid w:val="0024244E"/>
    <w:rsid w:val="00251CE5"/>
    <w:rsid w:val="00272D18"/>
    <w:rsid w:val="00290777"/>
    <w:rsid w:val="002E28BD"/>
    <w:rsid w:val="002E6FF6"/>
    <w:rsid w:val="002E7D10"/>
    <w:rsid w:val="00317F1F"/>
    <w:rsid w:val="00331428"/>
    <w:rsid w:val="0034044B"/>
    <w:rsid w:val="00343D2D"/>
    <w:rsid w:val="00356538"/>
    <w:rsid w:val="0036413B"/>
    <w:rsid w:val="00366761"/>
    <w:rsid w:val="003777A4"/>
    <w:rsid w:val="0039534D"/>
    <w:rsid w:val="003C0885"/>
    <w:rsid w:val="003C66E4"/>
    <w:rsid w:val="003E3D95"/>
    <w:rsid w:val="003F1501"/>
    <w:rsid w:val="003F481D"/>
    <w:rsid w:val="00404C1A"/>
    <w:rsid w:val="00487378"/>
    <w:rsid w:val="004A2238"/>
    <w:rsid w:val="004A392D"/>
    <w:rsid w:val="004B347D"/>
    <w:rsid w:val="004B69F7"/>
    <w:rsid w:val="004D1198"/>
    <w:rsid w:val="004F1B03"/>
    <w:rsid w:val="004F20C3"/>
    <w:rsid w:val="0050687C"/>
    <w:rsid w:val="0057735C"/>
    <w:rsid w:val="005C563A"/>
    <w:rsid w:val="005E03DC"/>
    <w:rsid w:val="005F72C9"/>
    <w:rsid w:val="00624B02"/>
    <w:rsid w:val="006339D0"/>
    <w:rsid w:val="00667C2B"/>
    <w:rsid w:val="00695E04"/>
    <w:rsid w:val="006B7B0E"/>
    <w:rsid w:val="006C048C"/>
    <w:rsid w:val="006C06FF"/>
    <w:rsid w:val="006C3D84"/>
    <w:rsid w:val="006C7751"/>
    <w:rsid w:val="006D72AA"/>
    <w:rsid w:val="006E0A21"/>
    <w:rsid w:val="007044B6"/>
    <w:rsid w:val="00715363"/>
    <w:rsid w:val="00733C26"/>
    <w:rsid w:val="00767151"/>
    <w:rsid w:val="007707B1"/>
    <w:rsid w:val="00794C32"/>
    <w:rsid w:val="007A42E3"/>
    <w:rsid w:val="007D6DDD"/>
    <w:rsid w:val="00803388"/>
    <w:rsid w:val="00814525"/>
    <w:rsid w:val="008379EF"/>
    <w:rsid w:val="00842EB8"/>
    <w:rsid w:val="00885F23"/>
    <w:rsid w:val="008A07B9"/>
    <w:rsid w:val="008B75A3"/>
    <w:rsid w:val="008F1570"/>
    <w:rsid w:val="009007DA"/>
    <w:rsid w:val="009A0123"/>
    <w:rsid w:val="009B1D63"/>
    <w:rsid w:val="009B4BC3"/>
    <w:rsid w:val="009B65DE"/>
    <w:rsid w:val="009D4B5E"/>
    <w:rsid w:val="009E5B78"/>
    <w:rsid w:val="009E63CA"/>
    <w:rsid w:val="009F5AC0"/>
    <w:rsid w:val="009F6E2F"/>
    <w:rsid w:val="00A3314B"/>
    <w:rsid w:val="00A45DD5"/>
    <w:rsid w:val="00A4736E"/>
    <w:rsid w:val="00A64988"/>
    <w:rsid w:val="00A963FC"/>
    <w:rsid w:val="00AD71CE"/>
    <w:rsid w:val="00B04EF9"/>
    <w:rsid w:val="00B073DB"/>
    <w:rsid w:val="00B46926"/>
    <w:rsid w:val="00B513F4"/>
    <w:rsid w:val="00B93223"/>
    <w:rsid w:val="00BA68CD"/>
    <w:rsid w:val="00BB3A42"/>
    <w:rsid w:val="00BB4B72"/>
    <w:rsid w:val="00C029AC"/>
    <w:rsid w:val="00C06930"/>
    <w:rsid w:val="00C25CB2"/>
    <w:rsid w:val="00C442F5"/>
    <w:rsid w:val="00C46D9B"/>
    <w:rsid w:val="00C7377F"/>
    <w:rsid w:val="00C93AB7"/>
    <w:rsid w:val="00C965C9"/>
    <w:rsid w:val="00CC034D"/>
    <w:rsid w:val="00CC6336"/>
    <w:rsid w:val="00CD5637"/>
    <w:rsid w:val="00CE2282"/>
    <w:rsid w:val="00CF5133"/>
    <w:rsid w:val="00D61A55"/>
    <w:rsid w:val="00D6334D"/>
    <w:rsid w:val="00D633B1"/>
    <w:rsid w:val="00D6677D"/>
    <w:rsid w:val="00D83F89"/>
    <w:rsid w:val="00D84693"/>
    <w:rsid w:val="00D84805"/>
    <w:rsid w:val="00D853F9"/>
    <w:rsid w:val="00D96E04"/>
    <w:rsid w:val="00E27040"/>
    <w:rsid w:val="00E5346D"/>
    <w:rsid w:val="00EB3F07"/>
    <w:rsid w:val="00EC7E34"/>
    <w:rsid w:val="00ED65EB"/>
    <w:rsid w:val="00F17B57"/>
    <w:rsid w:val="00F43A97"/>
    <w:rsid w:val="00F61F85"/>
    <w:rsid w:val="00F72078"/>
    <w:rsid w:val="00F74E3E"/>
    <w:rsid w:val="00F842B0"/>
    <w:rsid w:val="00F85186"/>
    <w:rsid w:val="00FA62DB"/>
    <w:rsid w:val="00FB11EB"/>
    <w:rsid w:val="00FD1E59"/>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4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19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 w:type="paragraph" w:customStyle="1" w:styleId="NUMBEREDParagraph">
    <w:name w:val="NUMBERED Paragraph"/>
    <w:basedOn w:val="Normal"/>
    <w:autoRedefine/>
    <w:rsid w:val="009A0123"/>
    <w:pPr>
      <w:widowControl w:val="0"/>
      <w:numPr>
        <w:numId w:val="6"/>
      </w:numPr>
      <w:ind w:left="1418" w:right="571" w:hanging="284"/>
      <w:jc w:val="both"/>
    </w:pPr>
    <w:rPr>
      <w:rFonts w:ascii="Arial" w:hAnsi="Arial" w:cs="Arial"/>
      <w:kern w:val="26"/>
      <w:lang w:eastAsia="en-US"/>
    </w:rPr>
  </w:style>
  <w:style w:type="character" w:customStyle="1" w:styleId="ssbf1">
    <w:name w:val="ss_bf1"/>
    <w:basedOn w:val="DefaultParagraphFont"/>
    <w:rsid w:val="00C7377F"/>
    <w:rPr>
      <w:b/>
      <w:bCs/>
      <w:color w:val="373739"/>
    </w:rPr>
  </w:style>
  <w:style w:type="character" w:customStyle="1" w:styleId="ssit2">
    <w:name w:val="ss_it2"/>
    <w:basedOn w:val="DefaultParagraphFont"/>
    <w:rsid w:val="00C7377F"/>
    <w:rPr>
      <w:i/>
      <w:iCs/>
    </w:rPr>
  </w:style>
  <w:style w:type="paragraph" w:styleId="NormalWeb">
    <w:name w:val="Normal (Web)"/>
    <w:basedOn w:val="Normal"/>
    <w:uiPriority w:val="99"/>
    <w:rsid w:val="00C7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2522</Words>
  <Characters>14376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Order on Compensation - His Worship Paul Welsh</vt:lpstr>
    </vt:vector>
  </TitlesOfParts>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on Compensation - His Worship Paul Welsh</dc:title>
  <dc:creator/>
  <cp:keywords/>
  <cp:lastModifiedBy/>
  <cp:revision>1</cp:revision>
  <dcterms:created xsi:type="dcterms:W3CDTF">2019-12-13T18:55:00Z</dcterms:created>
  <dcterms:modified xsi:type="dcterms:W3CDTF">2019-12-13T18:55:00Z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2019-12-04T21:17:15.1676318Z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7456c61e-a2ae-46f4-9132-ccc99e0bf52e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