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AB1C" w14:textId="77777777" w:rsidR="00A3141A" w:rsidRPr="006143F5" w:rsidRDefault="001423F7" w:rsidP="00A3141A">
      <w:pPr>
        <w:spacing w:after="960"/>
        <w:ind w:right="-180"/>
        <w:jc w:val="center"/>
        <w:rPr>
          <w:rFonts w:ascii="Arial" w:hAnsi="Arial" w:cs="Arial"/>
          <w:b/>
          <w:sz w:val="36"/>
          <w:szCs w:val="36"/>
        </w:rPr>
      </w:pPr>
      <w:r w:rsidRPr="006143F5">
        <w:rPr>
          <w:rFonts w:ascii="Arial" w:hAnsi="Arial" w:cs="Arial"/>
          <w:b/>
          <w:sz w:val="36"/>
          <w:szCs w:val="36"/>
        </w:rPr>
        <w:t>Justices of the Peace Review Council</w:t>
      </w:r>
    </w:p>
    <w:p w14:paraId="33080AB8" w14:textId="77777777" w:rsidR="00BC434A" w:rsidRPr="006143F5" w:rsidRDefault="001423F7" w:rsidP="00117D36">
      <w:pPr>
        <w:ind w:right="-180"/>
        <w:jc w:val="center"/>
        <w:rPr>
          <w:rFonts w:ascii="Arial" w:hAnsi="Arial" w:cs="Arial"/>
          <w:b/>
          <w:sz w:val="32"/>
          <w:szCs w:val="32"/>
        </w:rPr>
      </w:pPr>
      <w:r w:rsidRPr="006143F5">
        <w:rPr>
          <w:rFonts w:ascii="Arial" w:hAnsi="Arial" w:cs="Arial"/>
          <w:b/>
          <w:sz w:val="32"/>
          <w:szCs w:val="32"/>
        </w:rPr>
        <w:t xml:space="preserve">IN THE MATTER OF A HEARING </w:t>
      </w:r>
      <w:r w:rsidR="0055037F" w:rsidRPr="006143F5">
        <w:rPr>
          <w:rFonts w:ascii="Arial" w:hAnsi="Arial" w:cs="Arial"/>
          <w:b/>
          <w:sz w:val="32"/>
          <w:szCs w:val="32"/>
        </w:rPr>
        <w:t>UNDER SECTION 11.1</w:t>
      </w:r>
      <w:r w:rsidRPr="006143F5">
        <w:rPr>
          <w:rFonts w:ascii="Arial" w:hAnsi="Arial" w:cs="Arial"/>
          <w:b/>
          <w:sz w:val="32"/>
          <w:szCs w:val="32"/>
        </w:rPr>
        <w:t xml:space="preserve"> OF THE </w:t>
      </w:r>
      <w:r w:rsidRPr="006143F5">
        <w:rPr>
          <w:rFonts w:ascii="Arial" w:hAnsi="Arial" w:cs="Arial"/>
          <w:b/>
          <w:i/>
          <w:sz w:val="32"/>
          <w:szCs w:val="32"/>
        </w:rPr>
        <w:t>JUSTICES OF THE PEACE ACT</w:t>
      </w:r>
      <w:r w:rsidRPr="006143F5">
        <w:rPr>
          <w:rFonts w:ascii="Arial" w:hAnsi="Arial" w:cs="Arial"/>
          <w:b/>
          <w:sz w:val="32"/>
          <w:szCs w:val="32"/>
        </w:rPr>
        <w:t xml:space="preserve">, </w:t>
      </w:r>
      <w:proofErr w:type="spellStart"/>
      <w:r w:rsidRPr="006143F5">
        <w:rPr>
          <w:rFonts w:ascii="Arial" w:hAnsi="Arial" w:cs="Arial"/>
          <w:b/>
          <w:sz w:val="32"/>
          <w:szCs w:val="32"/>
        </w:rPr>
        <w:t>R.S.O</w:t>
      </w:r>
      <w:proofErr w:type="spellEnd"/>
      <w:r w:rsidRPr="006143F5">
        <w:rPr>
          <w:rFonts w:ascii="Arial" w:hAnsi="Arial" w:cs="Arial"/>
          <w:b/>
          <w:sz w:val="32"/>
          <w:szCs w:val="32"/>
        </w:rPr>
        <w:t>. 1990, c. J.4,</w:t>
      </w:r>
    </w:p>
    <w:p w14:paraId="568FFB80" w14:textId="77777777" w:rsidR="001423F7" w:rsidRPr="0007004F" w:rsidRDefault="001423F7" w:rsidP="00117D36">
      <w:pPr>
        <w:spacing w:after="1320"/>
        <w:ind w:right="-180"/>
        <w:jc w:val="center"/>
        <w:rPr>
          <w:rFonts w:ascii="Arial" w:hAnsi="Arial" w:cs="Arial"/>
          <w:b/>
          <w:sz w:val="32"/>
          <w:szCs w:val="32"/>
        </w:rPr>
      </w:pPr>
      <w:r w:rsidRPr="0007004F">
        <w:rPr>
          <w:rFonts w:ascii="Arial" w:hAnsi="Arial" w:cs="Arial"/>
          <w:b/>
          <w:caps/>
          <w:sz w:val="32"/>
          <w:szCs w:val="32"/>
        </w:rPr>
        <w:t>as amended</w:t>
      </w:r>
    </w:p>
    <w:p w14:paraId="6CB0425A" w14:textId="77777777" w:rsidR="001423F7" w:rsidRPr="0007004F" w:rsidRDefault="00B643F0" w:rsidP="00AD157A">
      <w:pPr>
        <w:spacing w:before="360"/>
        <w:ind w:right="-180"/>
        <w:jc w:val="center"/>
        <w:rPr>
          <w:rFonts w:ascii="Arial" w:hAnsi="Arial" w:cs="Arial"/>
          <w:b/>
          <w:sz w:val="32"/>
        </w:rPr>
      </w:pPr>
      <w:r w:rsidRPr="0007004F">
        <w:rPr>
          <w:rFonts w:ascii="Arial" w:hAnsi="Arial" w:cs="Arial"/>
          <w:b/>
          <w:sz w:val="32"/>
        </w:rPr>
        <w:t>Concerning</w:t>
      </w:r>
      <w:r w:rsidR="001423F7" w:rsidRPr="0007004F">
        <w:rPr>
          <w:rFonts w:ascii="Arial" w:hAnsi="Arial" w:cs="Arial"/>
          <w:b/>
          <w:sz w:val="32"/>
        </w:rPr>
        <w:t xml:space="preserve"> </w:t>
      </w:r>
      <w:r w:rsidR="008835BA" w:rsidRPr="0007004F">
        <w:rPr>
          <w:rFonts w:ascii="Arial" w:hAnsi="Arial" w:cs="Arial"/>
          <w:b/>
          <w:sz w:val="32"/>
        </w:rPr>
        <w:t>a</w:t>
      </w:r>
      <w:r w:rsidR="00795C24" w:rsidRPr="0007004F">
        <w:rPr>
          <w:rFonts w:ascii="Arial" w:hAnsi="Arial" w:cs="Arial"/>
          <w:b/>
          <w:sz w:val="32"/>
        </w:rPr>
        <w:t xml:space="preserve"> C</w:t>
      </w:r>
      <w:r w:rsidR="00A801C1" w:rsidRPr="0007004F">
        <w:rPr>
          <w:rFonts w:ascii="Arial" w:hAnsi="Arial" w:cs="Arial"/>
          <w:b/>
          <w:sz w:val="32"/>
        </w:rPr>
        <w:t xml:space="preserve">omplaint </w:t>
      </w:r>
      <w:r w:rsidRPr="0007004F">
        <w:rPr>
          <w:rFonts w:ascii="Arial" w:hAnsi="Arial" w:cs="Arial"/>
          <w:b/>
          <w:sz w:val="32"/>
        </w:rPr>
        <w:t>a</w:t>
      </w:r>
      <w:r w:rsidR="007D1106" w:rsidRPr="0007004F">
        <w:rPr>
          <w:rFonts w:ascii="Arial" w:hAnsi="Arial" w:cs="Arial"/>
          <w:b/>
          <w:sz w:val="32"/>
        </w:rPr>
        <w:t>bout</w:t>
      </w:r>
      <w:r w:rsidR="0055037F" w:rsidRPr="0007004F">
        <w:rPr>
          <w:rFonts w:ascii="Arial" w:hAnsi="Arial" w:cs="Arial"/>
          <w:b/>
          <w:sz w:val="32"/>
        </w:rPr>
        <w:t xml:space="preserve"> the </w:t>
      </w:r>
      <w:r w:rsidRPr="0007004F">
        <w:rPr>
          <w:rFonts w:ascii="Arial" w:hAnsi="Arial" w:cs="Arial"/>
          <w:b/>
          <w:sz w:val="32"/>
        </w:rPr>
        <w:t>C</w:t>
      </w:r>
      <w:r w:rsidR="0055037F" w:rsidRPr="0007004F">
        <w:rPr>
          <w:rFonts w:ascii="Arial" w:hAnsi="Arial" w:cs="Arial"/>
          <w:b/>
          <w:sz w:val="32"/>
        </w:rPr>
        <w:t>onduct of</w:t>
      </w:r>
    </w:p>
    <w:p w14:paraId="40EE6344" w14:textId="50099057" w:rsidR="001423F7" w:rsidRPr="0007004F" w:rsidRDefault="001423F7" w:rsidP="00117D36">
      <w:pPr>
        <w:spacing w:after="1080"/>
        <w:ind w:right="-180"/>
        <w:jc w:val="center"/>
        <w:rPr>
          <w:rFonts w:ascii="Arial" w:hAnsi="Arial" w:cs="Arial"/>
          <w:b/>
        </w:rPr>
      </w:pPr>
      <w:r w:rsidRPr="0007004F">
        <w:rPr>
          <w:rFonts w:ascii="Arial" w:hAnsi="Arial" w:cs="Arial"/>
          <w:b/>
          <w:sz w:val="32"/>
        </w:rPr>
        <w:t xml:space="preserve">Justice of the Peace </w:t>
      </w:r>
      <w:r w:rsidR="00511A29">
        <w:rPr>
          <w:rFonts w:ascii="Arial" w:hAnsi="Arial" w:cs="Arial"/>
          <w:b/>
          <w:sz w:val="32"/>
        </w:rPr>
        <w:t xml:space="preserve">Errol </w:t>
      </w:r>
      <w:proofErr w:type="spellStart"/>
      <w:r w:rsidR="00511A29">
        <w:rPr>
          <w:rFonts w:ascii="Arial" w:hAnsi="Arial" w:cs="Arial"/>
          <w:b/>
          <w:sz w:val="32"/>
        </w:rPr>
        <w:t>Massiah</w:t>
      </w:r>
      <w:proofErr w:type="spellEnd"/>
    </w:p>
    <w:p w14:paraId="14630930" w14:textId="0C6381FB" w:rsidR="001C6BB1" w:rsidRPr="0007004F" w:rsidRDefault="00201EC0" w:rsidP="00DD35AF">
      <w:pPr>
        <w:tabs>
          <w:tab w:val="left" w:pos="1134"/>
        </w:tabs>
        <w:ind w:left="1134" w:right="-187" w:hanging="1077"/>
        <w:rPr>
          <w:rFonts w:ascii="Arial" w:hAnsi="Arial" w:cs="Arial"/>
        </w:rPr>
      </w:pPr>
      <w:r w:rsidRPr="0007004F">
        <w:rPr>
          <w:rFonts w:ascii="Arial" w:hAnsi="Arial" w:cs="Arial"/>
          <w:b/>
        </w:rPr>
        <w:t>Before</w:t>
      </w:r>
      <w:r w:rsidR="001C6BB1" w:rsidRPr="0007004F">
        <w:rPr>
          <w:rFonts w:ascii="Arial" w:hAnsi="Arial" w:cs="Arial"/>
          <w:b/>
        </w:rPr>
        <w:t>:</w:t>
      </w:r>
      <w:r w:rsidR="00A3141A" w:rsidRPr="0007004F">
        <w:rPr>
          <w:rFonts w:ascii="Arial" w:hAnsi="Arial" w:cs="Arial"/>
          <w:b/>
        </w:rPr>
        <w:t xml:space="preserve"> </w:t>
      </w:r>
      <w:r w:rsidR="001C6BB1" w:rsidRPr="0007004F">
        <w:rPr>
          <w:rFonts w:ascii="Arial" w:hAnsi="Arial" w:cs="Arial"/>
          <w:b/>
        </w:rPr>
        <w:tab/>
      </w:r>
      <w:r w:rsidR="00511A29">
        <w:rPr>
          <w:rFonts w:ascii="Arial" w:hAnsi="Arial" w:cs="Arial"/>
        </w:rPr>
        <w:t>The Honourable Justice Diane M. Lahaie</w:t>
      </w:r>
      <w:r w:rsidR="002743AE" w:rsidRPr="0007004F">
        <w:rPr>
          <w:rFonts w:ascii="Arial" w:hAnsi="Arial" w:cs="Arial"/>
        </w:rPr>
        <w:t xml:space="preserve"> (Chair)</w:t>
      </w:r>
    </w:p>
    <w:p w14:paraId="366435FA" w14:textId="0D93741D" w:rsidR="0087734F" w:rsidRPr="006A798A" w:rsidRDefault="001C6BB1" w:rsidP="00DD35AF">
      <w:pPr>
        <w:tabs>
          <w:tab w:val="left" w:pos="1134"/>
        </w:tabs>
        <w:ind w:left="1134" w:right="-187" w:hanging="1077"/>
        <w:rPr>
          <w:rFonts w:ascii="Arial" w:hAnsi="Arial" w:cs="Arial"/>
        </w:rPr>
      </w:pPr>
      <w:r w:rsidRPr="0007004F">
        <w:rPr>
          <w:rFonts w:ascii="Arial" w:hAnsi="Arial" w:cs="Arial"/>
        </w:rPr>
        <w:tab/>
      </w:r>
      <w:r w:rsidR="00B71C68" w:rsidRPr="006A798A">
        <w:rPr>
          <w:rFonts w:ascii="Arial" w:hAnsi="Arial" w:cs="Arial"/>
        </w:rPr>
        <w:t xml:space="preserve">Justice of the Peace </w:t>
      </w:r>
      <w:proofErr w:type="spellStart"/>
      <w:r w:rsidR="00C515C5" w:rsidRPr="006A798A">
        <w:rPr>
          <w:rFonts w:ascii="Arial" w:hAnsi="Arial" w:cs="Arial"/>
        </w:rPr>
        <w:t>Liisa</w:t>
      </w:r>
      <w:proofErr w:type="spellEnd"/>
      <w:r w:rsidR="00C515C5" w:rsidRPr="006A798A">
        <w:rPr>
          <w:rFonts w:ascii="Arial" w:hAnsi="Arial" w:cs="Arial"/>
        </w:rPr>
        <w:t xml:space="preserve"> Ritchie</w:t>
      </w:r>
    </w:p>
    <w:p w14:paraId="3D7792DC" w14:textId="7E148A72" w:rsidR="001423F7" w:rsidRPr="006A798A" w:rsidRDefault="001C6BB1" w:rsidP="00DD35AF">
      <w:pPr>
        <w:tabs>
          <w:tab w:val="left" w:pos="1134"/>
        </w:tabs>
        <w:ind w:left="1134" w:right="-187" w:hanging="1077"/>
        <w:rPr>
          <w:rFonts w:ascii="Arial" w:hAnsi="Arial" w:cs="Arial"/>
        </w:rPr>
      </w:pPr>
      <w:r w:rsidRPr="006A798A">
        <w:rPr>
          <w:rFonts w:ascii="Arial" w:hAnsi="Arial" w:cs="Arial"/>
        </w:rPr>
        <w:tab/>
      </w:r>
      <w:r w:rsidR="00C515C5" w:rsidRPr="006A798A">
        <w:rPr>
          <w:rFonts w:ascii="Arial" w:hAnsi="Arial" w:cs="Arial"/>
        </w:rPr>
        <w:t xml:space="preserve">Ms. Jenny A. </w:t>
      </w:r>
      <w:proofErr w:type="spellStart"/>
      <w:r w:rsidR="00C515C5" w:rsidRPr="006A798A">
        <w:rPr>
          <w:rFonts w:ascii="Arial" w:hAnsi="Arial" w:cs="Arial"/>
        </w:rPr>
        <w:t>Gumbs</w:t>
      </w:r>
      <w:proofErr w:type="spellEnd"/>
      <w:r w:rsidR="005F7F37" w:rsidRPr="006A798A">
        <w:rPr>
          <w:rFonts w:ascii="Arial" w:hAnsi="Arial" w:cs="Arial"/>
        </w:rPr>
        <w:t>, Community Me</w:t>
      </w:r>
      <w:r w:rsidR="002A7431" w:rsidRPr="006A798A">
        <w:rPr>
          <w:rFonts w:ascii="Arial" w:hAnsi="Arial" w:cs="Arial"/>
        </w:rPr>
        <w:t>mber</w:t>
      </w:r>
    </w:p>
    <w:p w14:paraId="2F49D000" w14:textId="77777777" w:rsidR="001423F7" w:rsidRPr="006A798A" w:rsidRDefault="001423F7" w:rsidP="00AD157A">
      <w:pPr>
        <w:tabs>
          <w:tab w:val="left" w:pos="1134"/>
        </w:tabs>
        <w:spacing w:before="720" w:after="1440"/>
        <w:ind w:left="1138" w:right="-180"/>
        <w:rPr>
          <w:rFonts w:ascii="Arial" w:hAnsi="Arial" w:cs="Arial"/>
          <w:b/>
          <w:sz w:val="28"/>
          <w:szCs w:val="28"/>
        </w:rPr>
      </w:pPr>
      <w:r w:rsidRPr="006A798A">
        <w:rPr>
          <w:rFonts w:ascii="Arial" w:hAnsi="Arial" w:cs="Arial"/>
          <w:b/>
          <w:sz w:val="28"/>
          <w:szCs w:val="28"/>
        </w:rPr>
        <w:t>Hearing Panel of the</w:t>
      </w:r>
      <w:bookmarkStart w:id="0" w:name="_GoBack"/>
      <w:bookmarkEnd w:id="0"/>
      <w:r w:rsidRPr="006A798A">
        <w:rPr>
          <w:rFonts w:ascii="Arial" w:hAnsi="Arial" w:cs="Arial"/>
          <w:b/>
          <w:sz w:val="28"/>
          <w:szCs w:val="28"/>
        </w:rPr>
        <w:t xml:space="preserve"> Just</w:t>
      </w:r>
      <w:r w:rsidR="00AE198B" w:rsidRPr="006A798A">
        <w:rPr>
          <w:rFonts w:ascii="Arial" w:hAnsi="Arial" w:cs="Arial"/>
          <w:b/>
          <w:sz w:val="28"/>
          <w:szCs w:val="28"/>
        </w:rPr>
        <w:t>ices of the Peace Review Council</w:t>
      </w:r>
    </w:p>
    <w:p w14:paraId="3DBD4DD1" w14:textId="7FFE6432" w:rsidR="00173844" w:rsidRPr="006A798A" w:rsidRDefault="00F5199C" w:rsidP="00F8607D">
      <w:pPr>
        <w:tabs>
          <w:tab w:val="left" w:pos="4253"/>
        </w:tabs>
        <w:spacing w:before="960"/>
        <w:ind w:right="-180"/>
        <w:jc w:val="center"/>
        <w:rPr>
          <w:rFonts w:ascii="Arial" w:hAnsi="Arial" w:cs="Arial"/>
          <w:b/>
          <w:sz w:val="26"/>
          <w:szCs w:val="26"/>
        </w:rPr>
      </w:pPr>
      <w:r w:rsidRPr="006A798A">
        <w:rPr>
          <w:rFonts w:ascii="Arial" w:hAnsi="Arial" w:cs="Arial"/>
          <w:b/>
          <w:sz w:val="26"/>
          <w:szCs w:val="26"/>
        </w:rPr>
        <w:t xml:space="preserve">REASONS FOR </w:t>
      </w:r>
      <w:r w:rsidR="00173844" w:rsidRPr="006A798A">
        <w:rPr>
          <w:rFonts w:ascii="Arial" w:hAnsi="Arial" w:cs="Arial"/>
          <w:b/>
          <w:sz w:val="26"/>
          <w:szCs w:val="26"/>
        </w:rPr>
        <w:t xml:space="preserve">DECISION </w:t>
      </w:r>
      <w:r w:rsidR="00511A29" w:rsidRPr="006A798A">
        <w:rPr>
          <w:rFonts w:ascii="Arial" w:hAnsi="Arial" w:cs="Arial"/>
          <w:b/>
          <w:sz w:val="26"/>
          <w:szCs w:val="26"/>
        </w:rPr>
        <w:t>ON RECONSIDERATION OF THE ISSUE OF COMPENSATION FOR LEGAL COSTS</w:t>
      </w:r>
    </w:p>
    <w:p w14:paraId="225F1F26" w14:textId="77777777" w:rsidR="00FB1593" w:rsidRPr="006A798A" w:rsidRDefault="008835BA" w:rsidP="00F5199C">
      <w:pPr>
        <w:spacing w:before="960"/>
        <w:ind w:left="2160" w:right="-180" w:hanging="2160"/>
        <w:rPr>
          <w:rFonts w:ascii="Arial" w:hAnsi="Arial" w:cs="Arial"/>
        </w:rPr>
      </w:pPr>
      <w:r w:rsidRPr="006A798A">
        <w:rPr>
          <w:rFonts w:ascii="Arial" w:hAnsi="Arial" w:cs="Arial"/>
        </w:rPr>
        <w:t>M</w:t>
      </w:r>
      <w:r w:rsidR="00F5199C" w:rsidRPr="006A798A">
        <w:rPr>
          <w:rFonts w:ascii="Arial" w:hAnsi="Arial" w:cs="Arial"/>
        </w:rPr>
        <w:t xml:space="preserve">s. Marie </w:t>
      </w:r>
      <w:proofErr w:type="spellStart"/>
      <w:r w:rsidR="00F5199C" w:rsidRPr="006A798A">
        <w:rPr>
          <w:rFonts w:ascii="Arial" w:hAnsi="Arial" w:cs="Arial"/>
        </w:rPr>
        <w:t>Henein</w:t>
      </w:r>
      <w:proofErr w:type="spellEnd"/>
      <w:r w:rsidR="00FE5719" w:rsidRPr="006A798A">
        <w:rPr>
          <w:rFonts w:ascii="Arial" w:hAnsi="Arial" w:cs="Arial"/>
        </w:rPr>
        <w:t xml:space="preserve"> </w:t>
      </w:r>
    </w:p>
    <w:p w14:paraId="363AAE93" w14:textId="5D0B7C9B" w:rsidR="005F7F37" w:rsidRPr="006A798A" w:rsidRDefault="00C515C5" w:rsidP="00F5199C">
      <w:pPr>
        <w:ind w:left="4395" w:right="-180" w:hanging="4395"/>
        <w:rPr>
          <w:rFonts w:ascii="Arial" w:hAnsi="Arial" w:cs="Arial"/>
        </w:rPr>
      </w:pPr>
      <w:r w:rsidRPr="006A798A">
        <w:rPr>
          <w:rFonts w:ascii="Arial" w:hAnsi="Arial" w:cs="Arial"/>
        </w:rPr>
        <w:t xml:space="preserve">Mr. Matthew </w:t>
      </w:r>
      <w:proofErr w:type="spellStart"/>
      <w:r w:rsidRPr="006A798A">
        <w:rPr>
          <w:rFonts w:ascii="Arial" w:hAnsi="Arial" w:cs="Arial"/>
        </w:rPr>
        <w:t>Gourlay</w:t>
      </w:r>
      <w:proofErr w:type="spellEnd"/>
      <w:r w:rsidR="00F5199C" w:rsidRPr="006A798A">
        <w:rPr>
          <w:rFonts w:ascii="Arial" w:hAnsi="Arial" w:cs="Arial"/>
        </w:rPr>
        <w:tab/>
        <w:t xml:space="preserve"> </w:t>
      </w:r>
    </w:p>
    <w:p w14:paraId="044818F8" w14:textId="77777777" w:rsidR="00482CD1" w:rsidRPr="006A798A" w:rsidRDefault="00F5199C" w:rsidP="00661CDD">
      <w:pPr>
        <w:tabs>
          <w:tab w:val="left" w:pos="4678"/>
        </w:tabs>
        <w:ind w:left="4678" w:right="-180" w:hanging="4678"/>
        <w:rPr>
          <w:rFonts w:ascii="Arial" w:hAnsi="Arial" w:cs="Arial"/>
        </w:rPr>
      </w:pPr>
      <w:proofErr w:type="spellStart"/>
      <w:r w:rsidRPr="006A798A">
        <w:rPr>
          <w:rFonts w:ascii="Arial" w:hAnsi="Arial" w:cs="Arial"/>
        </w:rPr>
        <w:t>Henein</w:t>
      </w:r>
      <w:proofErr w:type="spellEnd"/>
      <w:r w:rsidRPr="006A798A">
        <w:rPr>
          <w:rFonts w:ascii="Arial" w:hAnsi="Arial" w:cs="Arial"/>
        </w:rPr>
        <w:t xml:space="preserve"> Hutchison LLP</w:t>
      </w:r>
    </w:p>
    <w:p w14:paraId="5CF29438" w14:textId="77777777" w:rsidR="0010701B" w:rsidRPr="006A798A" w:rsidRDefault="0020738F" w:rsidP="00FE5719">
      <w:pPr>
        <w:pStyle w:val="PlainText"/>
        <w:tabs>
          <w:tab w:val="left" w:pos="4230"/>
        </w:tabs>
        <w:ind w:right="-180"/>
        <w:rPr>
          <w:rFonts w:ascii="Arial" w:hAnsi="Arial" w:cs="Arial"/>
          <w:sz w:val="24"/>
          <w:szCs w:val="24"/>
        </w:rPr>
      </w:pPr>
      <w:r w:rsidRPr="006A798A">
        <w:rPr>
          <w:rFonts w:ascii="Arial" w:hAnsi="Arial" w:cs="Arial"/>
          <w:sz w:val="24"/>
          <w:szCs w:val="24"/>
        </w:rPr>
        <w:t>Presenting Counsel</w:t>
      </w:r>
    </w:p>
    <w:p w14:paraId="612D1609" w14:textId="77777777" w:rsidR="00EF1974" w:rsidRPr="006A798A" w:rsidRDefault="00EF1974" w:rsidP="00FE5719">
      <w:pPr>
        <w:pStyle w:val="PlainText"/>
        <w:tabs>
          <w:tab w:val="left" w:pos="4230"/>
        </w:tabs>
        <w:ind w:right="-180"/>
        <w:rPr>
          <w:rFonts w:ascii="Arial" w:hAnsi="Arial" w:cs="Arial"/>
        </w:rPr>
      </w:pPr>
    </w:p>
    <w:p w14:paraId="5A8F7AEB" w14:textId="28411C4A" w:rsidR="006A0D26" w:rsidRPr="006A798A" w:rsidRDefault="00C515C5" w:rsidP="00EF1974">
      <w:pPr>
        <w:pStyle w:val="PlainText"/>
        <w:tabs>
          <w:tab w:val="left" w:pos="4230"/>
        </w:tabs>
        <w:ind w:right="-180"/>
        <w:rPr>
          <w:rFonts w:ascii="Arial" w:hAnsi="Arial" w:cs="Arial"/>
          <w:sz w:val="24"/>
          <w:szCs w:val="24"/>
          <w:lang w:val="en-US"/>
        </w:rPr>
      </w:pPr>
      <w:r w:rsidRPr="006A798A">
        <w:rPr>
          <w:rFonts w:ascii="Arial" w:hAnsi="Arial" w:cs="Arial"/>
          <w:sz w:val="24"/>
          <w:szCs w:val="24"/>
        </w:rPr>
        <w:t xml:space="preserve">Mr. Ernest J. </w:t>
      </w:r>
      <w:proofErr w:type="spellStart"/>
      <w:r w:rsidRPr="006A798A">
        <w:rPr>
          <w:rFonts w:ascii="Arial" w:hAnsi="Arial" w:cs="Arial"/>
          <w:sz w:val="24"/>
          <w:szCs w:val="24"/>
          <w:lang w:val="en-US"/>
        </w:rPr>
        <w:t>Guiste</w:t>
      </w:r>
      <w:proofErr w:type="spellEnd"/>
    </w:p>
    <w:p w14:paraId="0FBC93CE" w14:textId="77777777" w:rsidR="00F5199C" w:rsidRPr="006A798A" w:rsidRDefault="00F5199C" w:rsidP="00EF1974">
      <w:pPr>
        <w:pStyle w:val="PlainText"/>
        <w:tabs>
          <w:tab w:val="left" w:pos="4230"/>
        </w:tabs>
        <w:ind w:right="-180"/>
        <w:rPr>
          <w:rFonts w:ascii="Arial" w:hAnsi="Arial" w:cs="Arial"/>
          <w:b/>
        </w:rPr>
      </w:pPr>
      <w:r w:rsidRPr="006A798A">
        <w:rPr>
          <w:rFonts w:ascii="Arial" w:hAnsi="Arial" w:cs="Arial"/>
          <w:sz w:val="24"/>
          <w:szCs w:val="24"/>
        </w:rPr>
        <w:t>Counsel for His Worship</w:t>
      </w:r>
      <w:r w:rsidR="0010701B" w:rsidRPr="006A798A">
        <w:rPr>
          <w:rFonts w:ascii="Arial" w:hAnsi="Arial" w:cs="Arial"/>
        </w:rPr>
        <w:br w:type="page"/>
      </w:r>
    </w:p>
    <w:p w14:paraId="5F294D9D" w14:textId="6A4BB4FE" w:rsidR="00F271D0" w:rsidRPr="006A798A" w:rsidRDefault="00F271D0" w:rsidP="00F271D0">
      <w:pPr>
        <w:tabs>
          <w:tab w:val="left" w:pos="4253"/>
        </w:tabs>
        <w:spacing w:before="960"/>
        <w:ind w:right="-180"/>
        <w:jc w:val="center"/>
        <w:rPr>
          <w:rFonts w:ascii="Arial" w:hAnsi="Arial" w:cs="Arial"/>
          <w:b/>
          <w:sz w:val="26"/>
          <w:szCs w:val="26"/>
        </w:rPr>
      </w:pPr>
      <w:r w:rsidRPr="006A798A">
        <w:rPr>
          <w:rFonts w:ascii="Arial" w:hAnsi="Arial" w:cs="Arial"/>
          <w:b/>
          <w:sz w:val="26"/>
          <w:szCs w:val="26"/>
        </w:rPr>
        <w:lastRenderedPageBreak/>
        <w:t>R</w:t>
      </w:r>
      <w:r>
        <w:rPr>
          <w:rFonts w:ascii="Arial" w:hAnsi="Arial" w:cs="Arial"/>
          <w:b/>
          <w:sz w:val="26"/>
          <w:szCs w:val="26"/>
        </w:rPr>
        <w:t>easons for Decision on Reconsideration of the Issue of Compensation for Legal Costs</w:t>
      </w:r>
    </w:p>
    <w:p w14:paraId="4E936CFB" w14:textId="77777777" w:rsidR="00F271D0" w:rsidRDefault="00F271D0" w:rsidP="00F5199C">
      <w:pPr>
        <w:rPr>
          <w:rFonts w:ascii="Arial" w:hAnsi="Arial" w:cs="Arial"/>
          <w:b/>
          <w:lang w:val="en-US"/>
        </w:rPr>
      </w:pPr>
    </w:p>
    <w:p w14:paraId="756B577A" w14:textId="77777777" w:rsidR="00F271D0" w:rsidRDefault="00F271D0" w:rsidP="00F5199C">
      <w:pPr>
        <w:rPr>
          <w:rFonts w:ascii="Arial" w:hAnsi="Arial" w:cs="Arial"/>
          <w:b/>
          <w:lang w:val="en-US"/>
        </w:rPr>
      </w:pPr>
    </w:p>
    <w:p w14:paraId="507F0440" w14:textId="77777777" w:rsidR="00F5199C" w:rsidRPr="006A798A" w:rsidRDefault="00F5199C" w:rsidP="00F5199C">
      <w:pPr>
        <w:rPr>
          <w:rFonts w:ascii="Arial" w:hAnsi="Arial" w:cs="Arial"/>
          <w:b/>
          <w:lang w:val="en-US"/>
        </w:rPr>
      </w:pPr>
      <w:r w:rsidRPr="006A798A">
        <w:rPr>
          <w:rFonts w:ascii="Arial" w:hAnsi="Arial" w:cs="Arial"/>
          <w:b/>
          <w:lang w:val="en-US"/>
        </w:rPr>
        <w:t>INTRODUCTION:</w:t>
      </w:r>
    </w:p>
    <w:p w14:paraId="33D2F0DB" w14:textId="77777777" w:rsidR="00F5199C" w:rsidRPr="006A798A" w:rsidRDefault="00F5199C" w:rsidP="00F5199C">
      <w:pPr>
        <w:rPr>
          <w:rFonts w:ascii="Arial" w:hAnsi="Arial" w:cs="Arial"/>
          <w:lang w:val="en-US"/>
        </w:rPr>
      </w:pPr>
    </w:p>
    <w:p w14:paraId="26472F6D" w14:textId="10FF3F28" w:rsidR="00321211" w:rsidRPr="002E6B39" w:rsidRDefault="00F5199C" w:rsidP="00921A64">
      <w:pPr>
        <w:pStyle w:val="AParaNumbering"/>
        <w:rPr>
          <w:lang w:val="en-US"/>
        </w:rPr>
      </w:pPr>
      <w:r w:rsidRPr="002E6B39">
        <w:rPr>
          <w:lang w:val="en-US"/>
        </w:rPr>
        <w:t xml:space="preserve">Following </w:t>
      </w:r>
      <w:r w:rsidR="00CE54C5" w:rsidRPr="002E6B39">
        <w:rPr>
          <w:lang w:val="en-US"/>
        </w:rPr>
        <w:t>an application</w:t>
      </w:r>
      <w:r w:rsidR="00811BDC" w:rsidRPr="002E6B39">
        <w:rPr>
          <w:lang w:val="en-US"/>
        </w:rPr>
        <w:t xml:space="preserve"> by Mr. </w:t>
      </w:r>
      <w:proofErr w:type="spellStart"/>
      <w:r w:rsidR="00811BDC" w:rsidRPr="002E6B39">
        <w:rPr>
          <w:lang w:val="en-US"/>
        </w:rPr>
        <w:t>Massiah</w:t>
      </w:r>
      <w:proofErr w:type="spellEnd"/>
      <w:r w:rsidR="00CE54C5" w:rsidRPr="002E6B39">
        <w:rPr>
          <w:lang w:val="en-US"/>
        </w:rPr>
        <w:t xml:space="preserve"> for judicial review of the decisions and orders of a Hearing Panel (hereinafter referred to as the “2012 Panel”) of the J</w:t>
      </w:r>
      <w:r w:rsidRPr="002E6B39">
        <w:rPr>
          <w:lang w:val="en-US"/>
        </w:rPr>
        <w:t>ustices of the Peace Review Council</w:t>
      </w:r>
      <w:r w:rsidR="00EF1974" w:rsidRPr="002E6B39">
        <w:rPr>
          <w:lang w:val="en-US"/>
        </w:rPr>
        <w:t xml:space="preserve"> (</w:t>
      </w:r>
      <w:proofErr w:type="spellStart"/>
      <w:r w:rsidR="00EF1974" w:rsidRPr="002E6B39">
        <w:rPr>
          <w:lang w:val="en-US"/>
        </w:rPr>
        <w:t>JPRC</w:t>
      </w:r>
      <w:proofErr w:type="spellEnd"/>
      <w:r w:rsidR="00EF1974" w:rsidRPr="002E6B39">
        <w:rPr>
          <w:lang w:val="en-US"/>
        </w:rPr>
        <w:t>)</w:t>
      </w:r>
      <w:r w:rsidR="00B47DA9" w:rsidRPr="002E6B39">
        <w:rPr>
          <w:lang w:val="en-US"/>
        </w:rPr>
        <w:t xml:space="preserve">, the issue of compensation for </w:t>
      </w:r>
      <w:r w:rsidR="00CE54C5" w:rsidRPr="002E6B39">
        <w:rPr>
          <w:lang w:val="en-US"/>
        </w:rPr>
        <w:t xml:space="preserve">legal expenses incurred by the Applicant Justice </w:t>
      </w:r>
      <w:r w:rsidR="00321211" w:rsidRPr="002E6B39">
        <w:rPr>
          <w:lang w:val="en-US"/>
        </w:rPr>
        <w:t xml:space="preserve">of the Peace </w:t>
      </w:r>
      <w:r w:rsidR="00CE54C5" w:rsidRPr="002E6B39">
        <w:rPr>
          <w:lang w:val="en-US"/>
        </w:rPr>
        <w:t xml:space="preserve">(as he then was) was remitted </w:t>
      </w:r>
      <w:r w:rsidR="002B1D1F" w:rsidRPr="002E6B39">
        <w:rPr>
          <w:lang w:val="en-US"/>
        </w:rPr>
        <w:t xml:space="preserve">by the Divisional Court in </w:t>
      </w:r>
      <w:proofErr w:type="spellStart"/>
      <w:r w:rsidR="002B1D1F" w:rsidRPr="002E6B39">
        <w:rPr>
          <w:i/>
          <w:lang w:val="en-US"/>
        </w:rPr>
        <w:t>Massiah</w:t>
      </w:r>
      <w:proofErr w:type="spellEnd"/>
      <w:r w:rsidR="002B1D1F" w:rsidRPr="002E6B39">
        <w:rPr>
          <w:i/>
          <w:lang w:val="en-US"/>
        </w:rPr>
        <w:t xml:space="preserve"> v. Justices of the Peace Review Council</w:t>
      </w:r>
      <w:r w:rsidR="002B1D1F" w:rsidRPr="002E6B39">
        <w:rPr>
          <w:lang w:val="en-US"/>
        </w:rPr>
        <w:t>,</w:t>
      </w:r>
      <w:r w:rsidR="002B1D1F" w:rsidRPr="002E6B39">
        <w:rPr>
          <w:rStyle w:val="FootnoteReference"/>
          <w:lang w:val="en-US"/>
        </w:rPr>
        <w:footnoteReference w:id="1"/>
      </w:r>
      <w:r w:rsidR="002B1D1F" w:rsidRPr="002E6B39">
        <w:rPr>
          <w:lang w:val="en-US"/>
        </w:rPr>
        <w:t xml:space="preserve"> </w:t>
      </w:r>
      <w:r w:rsidR="00CE54C5" w:rsidRPr="002E6B39">
        <w:rPr>
          <w:lang w:val="en-US"/>
        </w:rPr>
        <w:t xml:space="preserve">to </w:t>
      </w:r>
      <w:r w:rsidR="00321211" w:rsidRPr="002E6B39">
        <w:rPr>
          <w:lang w:val="en-US"/>
        </w:rPr>
        <w:t xml:space="preserve">the </w:t>
      </w:r>
      <w:r w:rsidR="00CE54C5" w:rsidRPr="002E6B39">
        <w:rPr>
          <w:lang w:val="en-US"/>
        </w:rPr>
        <w:t>2012 Panel for reconsideration.</w:t>
      </w:r>
      <w:r w:rsidR="006A798A" w:rsidRPr="002E6B39">
        <w:rPr>
          <w:lang w:val="en-US"/>
        </w:rPr>
        <w:t xml:space="preserve"> </w:t>
      </w:r>
    </w:p>
    <w:p w14:paraId="6F295C00" w14:textId="77777777" w:rsidR="00BD781B" w:rsidRPr="002E6B39" w:rsidRDefault="00BD781B" w:rsidP="00921A64">
      <w:pPr>
        <w:pStyle w:val="AParaNumbering"/>
        <w:numPr>
          <w:ilvl w:val="0"/>
          <w:numId w:val="0"/>
        </w:numPr>
        <w:rPr>
          <w:lang w:val="en-US"/>
        </w:rPr>
      </w:pPr>
    </w:p>
    <w:p w14:paraId="544860EF" w14:textId="77777777" w:rsidR="006A798A" w:rsidRPr="002E6B39" w:rsidRDefault="00C75C7F" w:rsidP="00921A64">
      <w:pPr>
        <w:pStyle w:val="AParaNumbering"/>
        <w:rPr>
          <w:lang w:val="en-US"/>
        </w:rPr>
      </w:pPr>
      <w:r w:rsidRPr="002E6B39">
        <w:rPr>
          <w:lang w:val="en-US"/>
        </w:rPr>
        <w:t xml:space="preserve">As the Chair of the 2012 Panel </w:t>
      </w:r>
      <w:r w:rsidR="00811BDC" w:rsidRPr="002E6B39">
        <w:rPr>
          <w:lang w:val="en-US"/>
        </w:rPr>
        <w:t xml:space="preserve">had </w:t>
      </w:r>
      <w:r w:rsidRPr="002E6B39">
        <w:rPr>
          <w:lang w:val="en-US"/>
        </w:rPr>
        <w:t>retired</w:t>
      </w:r>
      <w:r w:rsidR="00D47BD9" w:rsidRPr="002E6B39">
        <w:rPr>
          <w:lang w:val="en-US"/>
        </w:rPr>
        <w:t xml:space="preserve">, </w:t>
      </w:r>
      <w:r w:rsidR="008E19C9" w:rsidRPr="002E6B39">
        <w:rPr>
          <w:lang w:val="en-US"/>
        </w:rPr>
        <w:t xml:space="preserve">the two remaining members of that Hearing Panel received written submissions from the parties and considered the matter remitted to it by the Divisional Court. </w:t>
      </w:r>
      <w:r w:rsidR="008F463A" w:rsidRPr="002E6B39">
        <w:rPr>
          <w:lang w:val="en-US"/>
        </w:rPr>
        <w:t xml:space="preserve">The written submissions provided an opportunity for the parties to set out their arguments on the application of the factors set out by the Divisional Court. </w:t>
      </w:r>
    </w:p>
    <w:p w14:paraId="73BD2B28" w14:textId="77777777" w:rsidR="006A798A" w:rsidRPr="002E6B39" w:rsidRDefault="006A798A" w:rsidP="006A798A">
      <w:pPr>
        <w:pStyle w:val="ListParagraph"/>
        <w:rPr>
          <w:rFonts w:ascii="Arial" w:hAnsi="Arial" w:cs="Arial"/>
          <w:lang w:val="en-US"/>
        </w:rPr>
      </w:pPr>
    </w:p>
    <w:p w14:paraId="7916A3A0" w14:textId="6FD8F014" w:rsidR="008E19C9" w:rsidRPr="002E6B39" w:rsidRDefault="008E19C9" w:rsidP="00921A64">
      <w:pPr>
        <w:pStyle w:val="AParaNumbering"/>
        <w:rPr>
          <w:lang w:val="en-US"/>
        </w:rPr>
      </w:pPr>
      <w:r w:rsidRPr="002E6B39">
        <w:rPr>
          <w:lang w:val="en-US"/>
        </w:rPr>
        <w:t xml:space="preserve">The two members were unable to reach a unanimous decision as to whether to make a recommendation to the Attorney General that Mr. </w:t>
      </w:r>
      <w:proofErr w:type="spellStart"/>
      <w:r w:rsidRPr="002E6B39">
        <w:rPr>
          <w:lang w:val="en-US"/>
        </w:rPr>
        <w:t>Massiah</w:t>
      </w:r>
      <w:proofErr w:type="spellEnd"/>
      <w:r w:rsidRPr="002E6B39">
        <w:rPr>
          <w:lang w:val="en-US"/>
        </w:rPr>
        <w:t xml:space="preserve"> </w:t>
      </w:r>
      <w:r w:rsidR="00383C88" w:rsidRPr="002E6B39">
        <w:rPr>
          <w:lang w:val="en-US"/>
        </w:rPr>
        <w:t xml:space="preserve">receive compensation </w:t>
      </w:r>
      <w:r w:rsidRPr="002E6B39">
        <w:rPr>
          <w:lang w:val="en-US"/>
        </w:rPr>
        <w:t xml:space="preserve">for </w:t>
      </w:r>
      <w:r w:rsidR="00383C88" w:rsidRPr="002E6B39">
        <w:rPr>
          <w:lang w:val="en-US"/>
        </w:rPr>
        <w:t>his</w:t>
      </w:r>
      <w:r w:rsidRPr="002E6B39">
        <w:rPr>
          <w:lang w:val="en-US"/>
        </w:rPr>
        <w:t xml:space="preserve"> legal costs in</w:t>
      </w:r>
      <w:r w:rsidR="00383C88" w:rsidRPr="002E6B39">
        <w:rPr>
          <w:lang w:val="en-US"/>
        </w:rPr>
        <w:t xml:space="preserve"> connection with </w:t>
      </w:r>
      <w:r w:rsidRPr="002E6B39">
        <w:rPr>
          <w:lang w:val="en-US"/>
        </w:rPr>
        <w:t xml:space="preserve">the hearing. </w:t>
      </w:r>
    </w:p>
    <w:p w14:paraId="4F2A901F" w14:textId="77777777" w:rsidR="00BD781B" w:rsidRPr="002E6B39" w:rsidRDefault="00BD781B" w:rsidP="00BD781B">
      <w:pPr>
        <w:pStyle w:val="ListParagraph"/>
        <w:rPr>
          <w:rFonts w:ascii="Arial" w:hAnsi="Arial" w:cs="Arial"/>
          <w:lang w:val="en-US"/>
        </w:rPr>
      </w:pPr>
    </w:p>
    <w:p w14:paraId="446CDA90" w14:textId="77304D24" w:rsidR="00A64BEF" w:rsidRPr="002E6B39" w:rsidRDefault="008E19C9" w:rsidP="00921A64">
      <w:pPr>
        <w:pStyle w:val="AParaNumbering"/>
        <w:rPr>
          <w:lang w:val="en-US"/>
        </w:rPr>
      </w:pPr>
      <w:r w:rsidRPr="002E6B39">
        <w:rPr>
          <w:lang w:val="en-US"/>
        </w:rPr>
        <w:t xml:space="preserve">The </w:t>
      </w:r>
      <w:r w:rsidR="00D47BD9" w:rsidRPr="002E6B39">
        <w:rPr>
          <w:lang w:val="en-US"/>
        </w:rPr>
        <w:t xml:space="preserve">Chief Justice </w:t>
      </w:r>
      <w:r w:rsidR="00811BDC" w:rsidRPr="002E6B39">
        <w:rPr>
          <w:lang w:val="en-US"/>
        </w:rPr>
        <w:t xml:space="preserve">of the Ontario Court of Justice </w:t>
      </w:r>
      <w:r w:rsidR="00D47BD9" w:rsidRPr="002E6B39">
        <w:rPr>
          <w:lang w:val="en-US"/>
        </w:rPr>
        <w:t xml:space="preserve">appointed a new three member Hearing Panel to replace the 2012 Panel </w:t>
      </w:r>
      <w:r w:rsidR="00D10769" w:rsidRPr="002E6B39">
        <w:rPr>
          <w:lang w:val="en-US"/>
        </w:rPr>
        <w:t>in order to</w:t>
      </w:r>
      <w:r w:rsidR="00D47BD9" w:rsidRPr="002E6B39">
        <w:rPr>
          <w:lang w:val="en-US"/>
        </w:rPr>
        <w:t xml:space="preserve"> d</w:t>
      </w:r>
      <w:r w:rsidR="00D44A69" w:rsidRPr="002E6B39">
        <w:rPr>
          <w:lang w:val="en-US"/>
        </w:rPr>
        <w:t xml:space="preserve">etermine the </w:t>
      </w:r>
      <w:r w:rsidR="00D47BD9" w:rsidRPr="002E6B39">
        <w:rPr>
          <w:lang w:val="en-US"/>
        </w:rPr>
        <w:t xml:space="preserve">narrow </w:t>
      </w:r>
      <w:r w:rsidR="00D44A69" w:rsidRPr="002E6B39">
        <w:rPr>
          <w:lang w:val="en-US"/>
        </w:rPr>
        <w:t>issue of compensation for legal expenses.</w:t>
      </w:r>
    </w:p>
    <w:p w14:paraId="2EE7C73C" w14:textId="77777777" w:rsidR="00BD781B" w:rsidRPr="002E6B39" w:rsidRDefault="00BD781B" w:rsidP="00921A64">
      <w:pPr>
        <w:pStyle w:val="AParaNumbering"/>
        <w:numPr>
          <w:ilvl w:val="0"/>
          <w:numId w:val="0"/>
        </w:numPr>
        <w:rPr>
          <w:lang w:val="en-US"/>
        </w:rPr>
      </w:pPr>
    </w:p>
    <w:p w14:paraId="0F133DAA" w14:textId="6C94D5A9" w:rsidR="00A64BEF" w:rsidRPr="002E6B39" w:rsidRDefault="00D10769" w:rsidP="00921A64">
      <w:pPr>
        <w:pStyle w:val="AParaNumbering"/>
        <w:rPr>
          <w:lang w:val="en-US"/>
        </w:rPr>
      </w:pPr>
      <w:r w:rsidRPr="002E6B39">
        <w:rPr>
          <w:lang w:val="en-US"/>
        </w:rPr>
        <w:t xml:space="preserve">Although it </w:t>
      </w:r>
      <w:r w:rsidR="009F6095" w:rsidRPr="002E6B39">
        <w:rPr>
          <w:lang w:val="en-US"/>
        </w:rPr>
        <w:t xml:space="preserve">is </w:t>
      </w:r>
      <w:r w:rsidRPr="002E6B39">
        <w:rPr>
          <w:lang w:val="en-US"/>
        </w:rPr>
        <w:t xml:space="preserve">somewhat unclear whether Mr. </w:t>
      </w:r>
      <w:proofErr w:type="spellStart"/>
      <w:r w:rsidRPr="002E6B39">
        <w:rPr>
          <w:lang w:val="en-US"/>
        </w:rPr>
        <w:t>Massiah</w:t>
      </w:r>
      <w:proofErr w:type="spellEnd"/>
      <w:r w:rsidRPr="002E6B39">
        <w:rPr>
          <w:lang w:val="en-US"/>
        </w:rPr>
        <w:t xml:space="preserve"> is claiming the entire amount set out in the accounts submitted, the</w:t>
      </w:r>
      <w:r w:rsidR="00CF3878" w:rsidRPr="002E6B39">
        <w:rPr>
          <w:lang w:val="en-US"/>
        </w:rPr>
        <w:t>se</w:t>
      </w:r>
      <w:r w:rsidRPr="002E6B39">
        <w:rPr>
          <w:lang w:val="en-US"/>
        </w:rPr>
        <w:t xml:space="preserve"> accounts</w:t>
      </w:r>
      <w:r w:rsidR="00CF3878" w:rsidRPr="002E6B39">
        <w:rPr>
          <w:lang w:val="en-US"/>
        </w:rPr>
        <w:t>, submitted</w:t>
      </w:r>
      <w:r w:rsidRPr="002E6B39">
        <w:rPr>
          <w:lang w:val="en-US"/>
        </w:rPr>
        <w:t xml:space="preserve"> for this Panel’s consideration</w:t>
      </w:r>
      <w:r w:rsidR="009F6095" w:rsidRPr="002E6B39">
        <w:rPr>
          <w:lang w:val="en-US"/>
        </w:rPr>
        <w:t>,</w:t>
      </w:r>
      <w:r w:rsidRPr="002E6B39">
        <w:rPr>
          <w:lang w:val="en-US"/>
        </w:rPr>
        <w:t xml:space="preserve"> </w:t>
      </w:r>
      <w:r w:rsidR="00A64BEF" w:rsidRPr="002E6B39">
        <w:rPr>
          <w:lang w:val="en-US"/>
        </w:rPr>
        <w:t>include</w:t>
      </w:r>
      <w:r w:rsidRPr="002E6B39">
        <w:rPr>
          <w:lang w:val="en-US"/>
        </w:rPr>
        <w:t xml:space="preserve"> legal fees and dis</w:t>
      </w:r>
      <w:r w:rsidR="00F965D6" w:rsidRPr="002E6B39">
        <w:rPr>
          <w:lang w:val="en-US"/>
        </w:rPr>
        <w:t>b</w:t>
      </w:r>
      <w:r w:rsidRPr="002E6B39">
        <w:rPr>
          <w:lang w:val="en-US"/>
        </w:rPr>
        <w:t>ursements totaling in excess of $7</w:t>
      </w:r>
      <w:r w:rsidR="00236C1C" w:rsidRPr="002E6B39">
        <w:rPr>
          <w:lang w:val="en-US"/>
        </w:rPr>
        <w:t>7</w:t>
      </w:r>
      <w:r w:rsidRPr="002E6B39">
        <w:rPr>
          <w:lang w:val="en-US"/>
        </w:rPr>
        <w:t xml:space="preserve">0,000.00. </w:t>
      </w:r>
    </w:p>
    <w:p w14:paraId="0CD317B3" w14:textId="77777777" w:rsidR="00BD781B" w:rsidRPr="002E6B39" w:rsidRDefault="00BD781B" w:rsidP="00921A64">
      <w:pPr>
        <w:pStyle w:val="AParaNumbering"/>
        <w:numPr>
          <w:ilvl w:val="0"/>
          <w:numId w:val="0"/>
        </w:numPr>
        <w:rPr>
          <w:lang w:val="en-US"/>
        </w:rPr>
      </w:pPr>
    </w:p>
    <w:p w14:paraId="68915B9F" w14:textId="56648D58" w:rsidR="008E19C9" w:rsidRPr="002E6B39" w:rsidRDefault="009F6095" w:rsidP="00921A64">
      <w:pPr>
        <w:pStyle w:val="AParaNumbering"/>
        <w:rPr>
          <w:lang w:val="en-US"/>
        </w:rPr>
      </w:pPr>
      <w:r w:rsidRPr="002E6B39">
        <w:rPr>
          <w:lang w:val="en-US"/>
        </w:rPr>
        <w:lastRenderedPageBreak/>
        <w:t xml:space="preserve">At the direction of this Panel, on December 19, 2017, the Registrar sent a letter to the parties communicating </w:t>
      </w:r>
      <w:r w:rsidR="008E19C9" w:rsidRPr="002E6B39">
        <w:rPr>
          <w:lang w:val="en-US"/>
        </w:rPr>
        <w:t xml:space="preserve">that </w:t>
      </w:r>
      <w:r w:rsidR="00383C88" w:rsidRPr="002E6B39">
        <w:rPr>
          <w:lang w:val="en-US"/>
        </w:rPr>
        <w:t xml:space="preserve">the Panel </w:t>
      </w:r>
      <w:r w:rsidR="008E19C9" w:rsidRPr="002E6B39">
        <w:rPr>
          <w:lang w:val="en-US"/>
        </w:rPr>
        <w:t xml:space="preserve">would consider the written submissions filed by Mr. </w:t>
      </w:r>
      <w:proofErr w:type="spellStart"/>
      <w:r w:rsidR="008E19C9" w:rsidRPr="002E6B39">
        <w:rPr>
          <w:lang w:val="en-US"/>
        </w:rPr>
        <w:t>Guiste</w:t>
      </w:r>
      <w:proofErr w:type="spellEnd"/>
      <w:r w:rsidR="008E19C9" w:rsidRPr="002E6B39">
        <w:rPr>
          <w:lang w:val="en-US"/>
        </w:rPr>
        <w:t xml:space="preserve"> on behalf of Mr. </w:t>
      </w:r>
      <w:proofErr w:type="spellStart"/>
      <w:r w:rsidR="008E19C9" w:rsidRPr="002E6B39">
        <w:rPr>
          <w:lang w:val="en-US"/>
        </w:rPr>
        <w:t>Massiah</w:t>
      </w:r>
      <w:proofErr w:type="spellEnd"/>
      <w:r w:rsidR="008E19C9" w:rsidRPr="002E6B39">
        <w:rPr>
          <w:lang w:val="en-US"/>
        </w:rPr>
        <w:t xml:space="preserve"> on March 24, 2017 and the submissions filed by Presenting Counsel on May 1, 2017. The letter also informed the parties that </w:t>
      </w:r>
      <w:r w:rsidR="002B1D1F" w:rsidRPr="002E6B39">
        <w:rPr>
          <w:lang w:val="en-US"/>
        </w:rPr>
        <w:t xml:space="preserve">the </w:t>
      </w:r>
      <w:r w:rsidR="008E19C9" w:rsidRPr="002E6B39">
        <w:rPr>
          <w:lang w:val="en-US"/>
        </w:rPr>
        <w:t>Panel would have available to it the same materials available to the Panel that preceded it. The Panel indicated that it would provide its decision in writing.</w:t>
      </w:r>
    </w:p>
    <w:p w14:paraId="1940EBC5" w14:textId="77777777" w:rsidR="00BD781B" w:rsidRPr="002E6B39" w:rsidRDefault="00BD781B" w:rsidP="00921A64">
      <w:pPr>
        <w:pStyle w:val="AParaNumbering"/>
        <w:numPr>
          <w:ilvl w:val="0"/>
          <w:numId w:val="0"/>
        </w:numPr>
        <w:rPr>
          <w:lang w:val="en-US"/>
        </w:rPr>
      </w:pPr>
    </w:p>
    <w:p w14:paraId="3BBD4CD3" w14:textId="7031563B" w:rsidR="00D47BD9" w:rsidRPr="002E6B39" w:rsidRDefault="00D47BD9" w:rsidP="00921A64">
      <w:pPr>
        <w:pStyle w:val="AParaNumbering"/>
        <w:numPr>
          <w:ilvl w:val="0"/>
          <w:numId w:val="0"/>
        </w:numPr>
        <w:rPr>
          <w:b/>
          <w:lang w:val="en-US"/>
        </w:rPr>
      </w:pPr>
      <w:r w:rsidRPr="002E6B39">
        <w:rPr>
          <w:b/>
          <w:lang w:val="en-US"/>
        </w:rPr>
        <w:t>THE LAW</w:t>
      </w:r>
    </w:p>
    <w:p w14:paraId="582F832E" w14:textId="77777777" w:rsidR="00BD781B" w:rsidRPr="002E6B39" w:rsidRDefault="00BD781B" w:rsidP="00921A64">
      <w:pPr>
        <w:pStyle w:val="AParaNumbering"/>
        <w:numPr>
          <w:ilvl w:val="0"/>
          <w:numId w:val="0"/>
        </w:numPr>
        <w:rPr>
          <w:lang w:val="en-US"/>
        </w:rPr>
      </w:pPr>
    </w:p>
    <w:p w14:paraId="54F02C03" w14:textId="40F93A7D" w:rsidR="00CE54C5" w:rsidRPr="002E6B39" w:rsidRDefault="00CE54C5" w:rsidP="00921A64">
      <w:pPr>
        <w:pStyle w:val="AParaNumbering"/>
        <w:rPr>
          <w:lang w:val="en-US"/>
        </w:rPr>
      </w:pPr>
      <w:r w:rsidRPr="002E6B39">
        <w:rPr>
          <w:lang w:val="en-US"/>
        </w:rPr>
        <w:t>Sections 11.1(17) and 11.1(18) read as follows:</w:t>
      </w:r>
    </w:p>
    <w:p w14:paraId="1CD5610F" w14:textId="35DB7FD2" w:rsidR="00CE54C5" w:rsidRPr="002E6B39" w:rsidRDefault="00CE54C5" w:rsidP="00921A64">
      <w:pPr>
        <w:pStyle w:val="AParaNumbering"/>
        <w:numPr>
          <w:ilvl w:val="0"/>
          <w:numId w:val="0"/>
        </w:numPr>
        <w:spacing w:line="240" w:lineRule="auto"/>
        <w:ind w:left="851" w:right="571"/>
        <w:rPr>
          <w:lang w:val="en-US"/>
        </w:rPr>
      </w:pPr>
      <w:r w:rsidRPr="002E6B39">
        <w:rPr>
          <w:lang w:val="en-US"/>
        </w:rPr>
        <w:t>Compensation</w:t>
      </w:r>
    </w:p>
    <w:p w14:paraId="71787989" w14:textId="6B6A05B1" w:rsidR="00CE54C5" w:rsidRPr="002E6B39" w:rsidRDefault="00CE54C5" w:rsidP="00921A64">
      <w:pPr>
        <w:pStyle w:val="AParaNumbering"/>
        <w:numPr>
          <w:ilvl w:val="0"/>
          <w:numId w:val="0"/>
        </w:numPr>
        <w:spacing w:line="240" w:lineRule="auto"/>
        <w:ind w:left="851" w:right="571"/>
        <w:rPr>
          <w:lang w:val="en-US"/>
        </w:rPr>
      </w:pPr>
      <w:r w:rsidRPr="002E6B39">
        <w:rPr>
          <w:lang w:val="en-US"/>
        </w:rPr>
        <w:t>11.1(17)</w:t>
      </w:r>
      <w:r w:rsidR="00921A64" w:rsidRPr="002E6B39">
        <w:rPr>
          <w:lang w:val="en-US"/>
        </w:rPr>
        <w:t xml:space="preserve"> </w:t>
      </w:r>
      <w:proofErr w:type="gramStart"/>
      <w:r w:rsidRPr="002E6B39">
        <w:rPr>
          <w:lang w:val="en-US"/>
        </w:rPr>
        <w:t>The</w:t>
      </w:r>
      <w:proofErr w:type="gramEnd"/>
      <w:r w:rsidRPr="002E6B39">
        <w:rPr>
          <w:lang w:val="en-US"/>
        </w:rPr>
        <w:t xml:space="preserve"> panel may recommend that the justice of the peace be compensated for all or part of the cost of legal services incurred in connection with the hearing.</w:t>
      </w:r>
    </w:p>
    <w:p w14:paraId="0AF3D2C0" w14:textId="77777777" w:rsidR="00BD781B" w:rsidRPr="002E6B39" w:rsidRDefault="00BD781B" w:rsidP="00921A64">
      <w:pPr>
        <w:pStyle w:val="AParaNumbering"/>
        <w:numPr>
          <w:ilvl w:val="0"/>
          <w:numId w:val="0"/>
        </w:numPr>
        <w:spacing w:line="240" w:lineRule="auto"/>
        <w:ind w:left="851" w:right="571"/>
        <w:rPr>
          <w:lang w:val="en-US"/>
        </w:rPr>
      </w:pPr>
    </w:p>
    <w:p w14:paraId="5C0D39B5" w14:textId="77777777" w:rsidR="00CE54C5" w:rsidRPr="002E6B39" w:rsidRDefault="00CE54C5" w:rsidP="00921A64">
      <w:pPr>
        <w:pStyle w:val="AParaNumbering"/>
        <w:numPr>
          <w:ilvl w:val="0"/>
          <w:numId w:val="0"/>
        </w:numPr>
        <w:spacing w:line="240" w:lineRule="auto"/>
        <w:ind w:left="851" w:right="571"/>
        <w:rPr>
          <w:lang w:val="en-US"/>
        </w:rPr>
      </w:pPr>
      <w:r w:rsidRPr="002E6B39">
        <w:rPr>
          <w:lang w:val="en-US"/>
        </w:rPr>
        <w:t>Maximum</w:t>
      </w:r>
    </w:p>
    <w:p w14:paraId="59F783D8" w14:textId="2C3A63CE" w:rsidR="00CE54C5" w:rsidRPr="002E6B39" w:rsidRDefault="00CE54C5" w:rsidP="00921A64">
      <w:pPr>
        <w:pStyle w:val="AParaNumbering"/>
        <w:numPr>
          <w:ilvl w:val="0"/>
          <w:numId w:val="0"/>
        </w:numPr>
        <w:spacing w:line="240" w:lineRule="auto"/>
        <w:ind w:left="851" w:right="571"/>
        <w:rPr>
          <w:lang w:val="en-US"/>
        </w:rPr>
      </w:pPr>
      <w:r w:rsidRPr="002E6B39">
        <w:rPr>
          <w:lang w:val="en-US"/>
        </w:rPr>
        <w:t>(18)</w:t>
      </w:r>
      <w:r w:rsidRPr="002E6B39">
        <w:rPr>
          <w:lang w:val="en-US"/>
        </w:rPr>
        <w:tab/>
        <w:t>The amount of compensation recommended under subsection (17) shall be based on a rate for legal services that does not exceed the maximum rate normally paid by the Government of Ontario for similar services.</w:t>
      </w:r>
    </w:p>
    <w:p w14:paraId="06BFE654" w14:textId="77777777" w:rsidR="00BD781B" w:rsidRPr="002E6B39" w:rsidRDefault="00BD781B" w:rsidP="00921A64">
      <w:pPr>
        <w:pStyle w:val="AParaNumbering"/>
        <w:numPr>
          <w:ilvl w:val="0"/>
          <w:numId w:val="0"/>
        </w:numPr>
        <w:rPr>
          <w:lang w:val="en-US"/>
        </w:rPr>
      </w:pPr>
    </w:p>
    <w:p w14:paraId="3C62A222" w14:textId="4FE23377" w:rsidR="000A0F28" w:rsidRPr="002E6B39" w:rsidRDefault="00D47BD9" w:rsidP="00580A68">
      <w:pPr>
        <w:pStyle w:val="AParaNumbering"/>
        <w:spacing w:after="120"/>
        <w:rPr>
          <w:lang w:val="en-US"/>
        </w:rPr>
      </w:pPr>
      <w:r w:rsidRPr="002E6B39">
        <w:rPr>
          <w:lang w:val="en-US"/>
        </w:rPr>
        <w:t xml:space="preserve">The Divisional Court in the matter of </w:t>
      </w:r>
      <w:proofErr w:type="spellStart"/>
      <w:r w:rsidRPr="002E6B39">
        <w:rPr>
          <w:i/>
          <w:lang w:val="en-US"/>
        </w:rPr>
        <w:t>Massiah</w:t>
      </w:r>
      <w:proofErr w:type="spellEnd"/>
      <w:r w:rsidRPr="002E6B39">
        <w:rPr>
          <w:i/>
          <w:lang w:val="en-US"/>
        </w:rPr>
        <w:t xml:space="preserve"> v. Justices of the Peace Review Council</w:t>
      </w:r>
      <w:r w:rsidRPr="002E6B39">
        <w:rPr>
          <w:lang w:val="en-US"/>
        </w:rPr>
        <w:t xml:space="preserve">, </w:t>
      </w:r>
      <w:r w:rsidRPr="002E6B39">
        <w:rPr>
          <w:i/>
          <w:lang w:val="en-US"/>
        </w:rPr>
        <w:t xml:space="preserve">supra, </w:t>
      </w:r>
      <w:r w:rsidR="000A0F28" w:rsidRPr="002E6B39">
        <w:rPr>
          <w:lang w:val="en-US"/>
        </w:rPr>
        <w:t xml:space="preserve">set out the starting premise or presumption </w:t>
      </w:r>
      <w:r w:rsidR="00A84A2F" w:rsidRPr="002E6B39">
        <w:rPr>
          <w:lang w:val="en-US"/>
        </w:rPr>
        <w:t xml:space="preserve">to be applied to such decisions </w:t>
      </w:r>
      <w:r w:rsidR="000A0F28" w:rsidRPr="002E6B39">
        <w:rPr>
          <w:lang w:val="en-US"/>
        </w:rPr>
        <w:t xml:space="preserve">as well as </w:t>
      </w:r>
      <w:r w:rsidR="00A84A2F" w:rsidRPr="002E6B39">
        <w:rPr>
          <w:lang w:val="en-US"/>
        </w:rPr>
        <w:t xml:space="preserve">some of the </w:t>
      </w:r>
      <w:r w:rsidR="000A0F28" w:rsidRPr="002E6B39">
        <w:rPr>
          <w:lang w:val="en-US"/>
        </w:rPr>
        <w:t>issues to be reviewed when determining whether or not a justice of the peace should be compensated for legal expenses.  At paragraphs 56 and 57 of that Decision, Nordheimer J. wrote:</w:t>
      </w:r>
    </w:p>
    <w:p w14:paraId="40EEE0D4" w14:textId="7F03908C" w:rsidR="000A0F28" w:rsidRPr="002E6B39" w:rsidRDefault="000A0F28" w:rsidP="00921A64">
      <w:pPr>
        <w:pStyle w:val="AParaNumbering"/>
        <w:numPr>
          <w:ilvl w:val="0"/>
          <w:numId w:val="0"/>
        </w:numPr>
        <w:spacing w:before="120" w:line="240" w:lineRule="auto"/>
        <w:ind w:left="851" w:right="571"/>
        <w:rPr>
          <w:lang w:val="en-US"/>
        </w:rPr>
      </w:pPr>
      <w:r w:rsidRPr="002E6B39">
        <w:rPr>
          <w:lang w:val="en-US"/>
        </w:rPr>
        <w:t xml:space="preserve">[56] For these reasons, adjudicative bodies, dealing with complaints against judicial office holders, ought to start from the premise that it is always in the best interests of the administration of justice, to ensure that persons, who are subject to such complaints, have the benefit of counsel.  Consequently, the costs of ensuring a fair, full and complete process, ought usually to be borne by the public purse, because it is the interests of the public, first and foremost, that are being advanced and maintained through the complaint process.  Again, this reflects the public interest nature of the process. </w:t>
      </w:r>
    </w:p>
    <w:p w14:paraId="3BF9CD8D" w14:textId="77777777" w:rsidR="007E2356" w:rsidRPr="002E6B39" w:rsidRDefault="007E2356" w:rsidP="00921A64">
      <w:pPr>
        <w:pStyle w:val="AParaNumbering"/>
        <w:numPr>
          <w:ilvl w:val="0"/>
          <w:numId w:val="0"/>
        </w:numPr>
        <w:spacing w:line="240" w:lineRule="auto"/>
        <w:ind w:left="851" w:right="571"/>
        <w:rPr>
          <w:lang w:val="en-US"/>
        </w:rPr>
      </w:pPr>
    </w:p>
    <w:p w14:paraId="46CD41C5" w14:textId="285A93E4" w:rsidR="00274AC1" w:rsidRPr="002E6B39" w:rsidRDefault="000A0F28" w:rsidP="00921A64">
      <w:pPr>
        <w:pStyle w:val="AParaNumbering"/>
        <w:numPr>
          <w:ilvl w:val="0"/>
          <w:numId w:val="0"/>
        </w:numPr>
        <w:spacing w:line="240" w:lineRule="auto"/>
        <w:ind w:left="851" w:right="571"/>
        <w:rPr>
          <w:lang w:val="en-US"/>
        </w:rPr>
      </w:pPr>
      <w:r w:rsidRPr="002E6B39">
        <w:rPr>
          <w:lang w:val="en-US"/>
        </w:rPr>
        <w:t xml:space="preserve">[57] </w:t>
      </w:r>
      <w:r w:rsidR="007E2356" w:rsidRPr="002E6B39">
        <w:rPr>
          <w:lang w:val="en-US"/>
        </w:rPr>
        <w:t xml:space="preserve">All of that is not to say that, in every case where a judicial office holder is subject to a successful complaint, that judicial office holder can expect that his or her legal expenses will be compensated.  It is a decision that </w:t>
      </w:r>
      <w:r w:rsidR="007E2356" w:rsidRPr="002E6B39">
        <w:rPr>
          <w:lang w:val="en-US"/>
        </w:rPr>
        <w:lastRenderedPageBreak/>
        <w:t xml:space="preserve">must be made separately in each case and only after a consideration of the particular circumstances of the case viewed in the context of the objective of the process. Chief among those circumstances will be the nature of the misconduct and its connection to the judicial function.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as a result of the ultimate decision in a particular case. Further, misconduct where there are multiple instances may be less deserving of a compensation recommendation than would a single instance of misconduct. Similarly, repeated instances of misconduct may be less deserving of a compensation recommendation than one isolated incident. </w:t>
      </w:r>
    </w:p>
    <w:p w14:paraId="2FE5AB92" w14:textId="77777777" w:rsidR="00501EA6" w:rsidRPr="002E6B39" w:rsidRDefault="00501EA6" w:rsidP="00921A64">
      <w:pPr>
        <w:pStyle w:val="AParaNumbering"/>
        <w:numPr>
          <w:ilvl w:val="0"/>
          <w:numId w:val="0"/>
        </w:numPr>
        <w:ind w:left="720"/>
        <w:rPr>
          <w:lang w:val="en-US"/>
        </w:rPr>
      </w:pPr>
    </w:p>
    <w:p w14:paraId="65FA296F" w14:textId="7BD15FFB" w:rsidR="0090529F" w:rsidRPr="002E6B39" w:rsidRDefault="0090529F" w:rsidP="00921A64">
      <w:pPr>
        <w:pStyle w:val="AParaNumbering"/>
        <w:rPr>
          <w:lang w:val="en-US"/>
        </w:rPr>
      </w:pPr>
      <w:r w:rsidRPr="002E6B39">
        <w:rPr>
          <w:lang w:val="en-US"/>
        </w:rPr>
        <w:t>Further, at paragraph 60, the Court provided</w:t>
      </w:r>
      <w:r w:rsidR="00274AC1" w:rsidRPr="002E6B39">
        <w:rPr>
          <w:lang w:val="en-US"/>
        </w:rPr>
        <w:t xml:space="preserve"> that if a conclusion is reached that compensation should be paid</w:t>
      </w:r>
      <w:r w:rsidRPr="002E6B39">
        <w:rPr>
          <w:lang w:val="en-US"/>
        </w:rPr>
        <w:t xml:space="preserve">: </w:t>
      </w:r>
    </w:p>
    <w:p w14:paraId="6934056E" w14:textId="77777777" w:rsidR="00580A68" w:rsidRPr="002E6B39" w:rsidRDefault="00580A68" w:rsidP="00921A64">
      <w:pPr>
        <w:pStyle w:val="AParaNumbering"/>
        <w:numPr>
          <w:ilvl w:val="0"/>
          <w:numId w:val="0"/>
        </w:numPr>
        <w:spacing w:line="240" w:lineRule="auto"/>
        <w:ind w:left="851" w:right="571"/>
        <w:rPr>
          <w:lang w:val="en-US"/>
        </w:rPr>
      </w:pPr>
    </w:p>
    <w:p w14:paraId="597FD38B" w14:textId="3207DB82" w:rsidR="007B3D15" w:rsidRPr="002E6B39" w:rsidRDefault="00412614" w:rsidP="00921A64">
      <w:pPr>
        <w:pStyle w:val="AParaNumbering"/>
        <w:numPr>
          <w:ilvl w:val="0"/>
          <w:numId w:val="0"/>
        </w:numPr>
        <w:spacing w:line="240" w:lineRule="auto"/>
        <w:ind w:left="851" w:right="571"/>
        <w:rPr>
          <w:highlight w:val="yellow"/>
          <w:lang w:val="en-US"/>
        </w:rPr>
      </w:pPr>
      <w:r w:rsidRPr="002E6B39">
        <w:rPr>
          <w:lang w:val="en-US"/>
        </w:rPr>
        <w:t xml:space="preserve">[60] …. It is open to a hearing panel to include in its recommendation for compensation that such compensation should not include the costs associated with steps taken that, in the view of the hearing panel, were unmeritorious or unnecessary.  …. In any event, the Attorney General, upon receipt of any recommendation from a hearing panel that legal expenses be compensated, could, of course, require that those legal expenses be assessed for reasonableness – both in terms of time incurred and fees charged. </w:t>
      </w:r>
    </w:p>
    <w:p w14:paraId="0B37B341" w14:textId="77777777" w:rsidR="006A798A" w:rsidRPr="002E6B39" w:rsidRDefault="006A798A" w:rsidP="00921A64">
      <w:pPr>
        <w:pStyle w:val="AParaNumbering"/>
        <w:numPr>
          <w:ilvl w:val="0"/>
          <w:numId w:val="0"/>
        </w:numPr>
        <w:rPr>
          <w:lang w:val="en-US"/>
        </w:rPr>
      </w:pPr>
    </w:p>
    <w:p w14:paraId="1AC4E94A" w14:textId="32D4E20E" w:rsidR="00F54E1B" w:rsidRPr="002E6B39" w:rsidRDefault="003B7971" w:rsidP="00921A64">
      <w:pPr>
        <w:pStyle w:val="AParaNumbering"/>
        <w:rPr>
          <w:lang w:val="en-US"/>
        </w:rPr>
      </w:pPr>
      <w:r w:rsidRPr="002E6B39">
        <w:rPr>
          <w:lang w:val="en-US"/>
        </w:rPr>
        <w:t xml:space="preserve">Having reviewed the submissions of counsel for Mr. </w:t>
      </w:r>
      <w:proofErr w:type="spellStart"/>
      <w:r w:rsidRPr="002E6B39">
        <w:rPr>
          <w:lang w:val="en-US"/>
        </w:rPr>
        <w:t>Massiah</w:t>
      </w:r>
      <w:proofErr w:type="spellEnd"/>
      <w:r w:rsidR="00CD285C" w:rsidRPr="002E6B39">
        <w:rPr>
          <w:lang w:val="en-US"/>
        </w:rPr>
        <w:t>,</w:t>
      </w:r>
      <w:r w:rsidRPr="002E6B39">
        <w:rPr>
          <w:lang w:val="en-US"/>
        </w:rPr>
        <w:t xml:space="preserve"> as well as those of Presenting Counsel, i</w:t>
      </w:r>
      <w:r w:rsidR="00FC0E08" w:rsidRPr="002E6B39">
        <w:rPr>
          <w:lang w:val="en-US"/>
        </w:rPr>
        <w:t>t is our view that a</w:t>
      </w:r>
      <w:r w:rsidRPr="002E6B39">
        <w:rPr>
          <w:lang w:val="en-US"/>
        </w:rPr>
        <w:t>ll of the factors to be considered</w:t>
      </w:r>
      <w:r w:rsidR="00FC0E08" w:rsidRPr="002E6B39">
        <w:rPr>
          <w:lang w:val="en-US"/>
        </w:rPr>
        <w:t xml:space="preserve"> in determining the appropriateness of compensation militate in </w:t>
      </w:r>
      <w:proofErr w:type="spellStart"/>
      <w:r w:rsidR="00FC0E08" w:rsidRPr="002E6B39">
        <w:rPr>
          <w:lang w:val="en-US"/>
        </w:rPr>
        <w:t>favour</w:t>
      </w:r>
      <w:proofErr w:type="spellEnd"/>
      <w:r w:rsidR="00FC0E08" w:rsidRPr="002E6B39">
        <w:rPr>
          <w:lang w:val="en-US"/>
        </w:rPr>
        <w:t xml:space="preserve"> of a denial of a recommendation that the justice of the peace be compensated for legal expenses in this case. </w:t>
      </w:r>
    </w:p>
    <w:p w14:paraId="4BE9621C" w14:textId="77777777" w:rsidR="00BD781B" w:rsidRPr="002E6B39" w:rsidRDefault="00BD781B" w:rsidP="00921A64">
      <w:pPr>
        <w:pStyle w:val="AParaNumbering"/>
        <w:numPr>
          <w:ilvl w:val="0"/>
          <w:numId w:val="0"/>
        </w:numPr>
        <w:rPr>
          <w:lang w:val="en-US"/>
        </w:rPr>
      </w:pPr>
    </w:p>
    <w:p w14:paraId="44AD3F9B" w14:textId="07D24D60" w:rsidR="00FA5930" w:rsidRPr="002E6B39" w:rsidRDefault="00274AC1" w:rsidP="00921A64">
      <w:pPr>
        <w:pStyle w:val="AParaNumbering"/>
        <w:rPr>
          <w:lang w:val="en-US"/>
        </w:rPr>
      </w:pPr>
      <w:r w:rsidRPr="002E6B39">
        <w:rPr>
          <w:lang w:val="en-US"/>
        </w:rPr>
        <w:t xml:space="preserve">Chief among the circumstances to consider is the nature of the misconduct and its connection to the judicial function. </w:t>
      </w:r>
      <w:r w:rsidR="009233DB" w:rsidRPr="002E6B39">
        <w:rPr>
          <w:lang w:val="en-US"/>
        </w:rPr>
        <w:t xml:space="preserve">The </w:t>
      </w:r>
      <w:r w:rsidR="00FC0E08" w:rsidRPr="002E6B39">
        <w:rPr>
          <w:lang w:val="en-US"/>
        </w:rPr>
        <w:t xml:space="preserve">misconduct found as against this justice of the peace </w:t>
      </w:r>
      <w:r w:rsidRPr="002E6B39">
        <w:rPr>
          <w:lang w:val="en-US"/>
        </w:rPr>
        <w:t xml:space="preserve">is serious and </w:t>
      </w:r>
      <w:r w:rsidR="00FC0E08" w:rsidRPr="002E6B39">
        <w:rPr>
          <w:lang w:val="en-US"/>
        </w:rPr>
        <w:t>had little to do with the judicial function.</w:t>
      </w:r>
      <w:r w:rsidR="00F54E1B" w:rsidRPr="002E6B39">
        <w:rPr>
          <w:lang w:val="en-US"/>
        </w:rPr>
        <w:t xml:space="preserve">  While </w:t>
      </w:r>
      <w:r w:rsidR="009233DB" w:rsidRPr="002E6B39">
        <w:rPr>
          <w:lang w:val="en-US"/>
        </w:rPr>
        <w:t>one aspect of the misconduct was leering at female defendants in a sexual manner</w:t>
      </w:r>
      <w:r w:rsidR="003152CB" w:rsidRPr="002E6B39">
        <w:rPr>
          <w:lang w:val="en-US"/>
        </w:rPr>
        <w:t>;</w:t>
      </w:r>
      <w:r w:rsidR="009233DB" w:rsidRPr="002E6B39">
        <w:rPr>
          <w:lang w:val="en-US"/>
        </w:rPr>
        <w:t xml:space="preserve"> </w:t>
      </w:r>
      <w:r w:rsidR="00F54E1B" w:rsidRPr="002E6B39">
        <w:rPr>
          <w:lang w:val="en-US"/>
        </w:rPr>
        <w:t>m</w:t>
      </w:r>
      <w:r w:rsidR="00FC0E08" w:rsidRPr="002E6B39">
        <w:rPr>
          <w:lang w:val="en-US"/>
        </w:rPr>
        <w:t xml:space="preserve">ost of the instances of misconduct </w:t>
      </w:r>
      <w:r w:rsidR="00B47DA9" w:rsidRPr="002E6B39">
        <w:rPr>
          <w:lang w:val="en-US"/>
        </w:rPr>
        <w:t xml:space="preserve">related to out-of-court interactions with female court staff </w:t>
      </w:r>
      <w:r w:rsidR="00F54E1B" w:rsidRPr="002E6B39">
        <w:rPr>
          <w:lang w:val="en-US"/>
        </w:rPr>
        <w:t>in the courthouse</w:t>
      </w:r>
      <w:r w:rsidR="00FC0E08" w:rsidRPr="002E6B39">
        <w:rPr>
          <w:lang w:val="en-US"/>
        </w:rPr>
        <w:t xml:space="preserve">. </w:t>
      </w:r>
    </w:p>
    <w:p w14:paraId="000B76D5" w14:textId="77777777" w:rsidR="00BD781B" w:rsidRPr="002E6B39" w:rsidRDefault="00BD781B" w:rsidP="00BD781B">
      <w:pPr>
        <w:pStyle w:val="ListParagraph"/>
        <w:rPr>
          <w:rFonts w:ascii="Arial" w:hAnsi="Arial" w:cs="Arial"/>
          <w:lang w:val="en-US"/>
        </w:rPr>
      </w:pPr>
    </w:p>
    <w:p w14:paraId="1B033C66" w14:textId="5BCBB237" w:rsidR="00FA5930" w:rsidRPr="002E6B39" w:rsidRDefault="00FA5930" w:rsidP="00921A64">
      <w:pPr>
        <w:pStyle w:val="AParaNumbering"/>
        <w:rPr>
          <w:lang w:val="en-US"/>
        </w:rPr>
      </w:pPr>
      <w:r w:rsidRPr="002E6B39">
        <w:rPr>
          <w:lang w:val="en-US"/>
        </w:rPr>
        <w:lastRenderedPageBreak/>
        <w:t>It is noteworthy that the misconduct involved sexualized behavior in the workplace, which any person would have known was inappropriate and an obvious violation of the standard of conduct expected of a justice</w:t>
      </w:r>
      <w:r w:rsidR="008F463A" w:rsidRPr="002E6B39">
        <w:rPr>
          <w:lang w:val="en-US"/>
        </w:rPr>
        <w:t xml:space="preserve"> of the peace</w:t>
      </w:r>
      <w:r w:rsidRPr="002E6B39">
        <w:rPr>
          <w:lang w:val="en-US"/>
        </w:rPr>
        <w:t xml:space="preserve">. </w:t>
      </w:r>
      <w:r w:rsidR="005C79D9" w:rsidRPr="002E6B39">
        <w:rPr>
          <w:lang w:val="en-US"/>
        </w:rPr>
        <w:t>There were findings of a</w:t>
      </w:r>
      <w:r w:rsidR="005C79D9" w:rsidRPr="002E6B39">
        <w:rPr>
          <w:b/>
          <w:bCs/>
          <w:lang w:val="en-US"/>
        </w:rPr>
        <w:t xml:space="preserve"> </w:t>
      </w:r>
      <w:r w:rsidR="005C79D9" w:rsidRPr="002E6B39">
        <w:rPr>
          <w:bCs/>
          <w:lang w:val="en-US"/>
        </w:rPr>
        <w:t xml:space="preserve">pattern of misconduct </w:t>
      </w:r>
      <w:r w:rsidR="005C79D9" w:rsidRPr="002E6B39">
        <w:rPr>
          <w:lang w:val="en-US"/>
        </w:rPr>
        <w:t xml:space="preserve">by His Worship towards women in the workplace which made them feel uncomfortable, uneasy, embarrassed and offended. It was found </w:t>
      </w:r>
      <w:r w:rsidR="00CD285C" w:rsidRPr="002E6B39">
        <w:rPr>
          <w:lang w:val="en-US"/>
        </w:rPr>
        <w:t xml:space="preserve">by the 2012 Hearing Panel </w:t>
      </w:r>
      <w:r w:rsidR="005C79D9" w:rsidRPr="002E6B39">
        <w:rPr>
          <w:lang w:val="en-US"/>
        </w:rPr>
        <w:t>to be a pattern of inappropriate and offensive conduct that resulted in a poisoned work environment.</w:t>
      </w:r>
      <w:r w:rsidRPr="002E6B39">
        <w:rPr>
          <w:lang w:val="en-US"/>
        </w:rPr>
        <w:t xml:space="preserve"> Given the </w:t>
      </w:r>
      <w:r w:rsidR="00501EA6" w:rsidRPr="002E6B39">
        <w:rPr>
          <w:lang w:val="en-US"/>
        </w:rPr>
        <w:t xml:space="preserve">serious </w:t>
      </w:r>
      <w:r w:rsidRPr="002E6B39">
        <w:rPr>
          <w:lang w:val="en-US"/>
        </w:rPr>
        <w:t>nature of the misconduct</w:t>
      </w:r>
      <w:r w:rsidR="00411DA4" w:rsidRPr="002E6B39">
        <w:rPr>
          <w:lang w:val="en-US"/>
        </w:rPr>
        <w:t xml:space="preserve"> and the fact that it was not directly connected to the judicial function</w:t>
      </w:r>
      <w:r w:rsidRPr="002E6B39">
        <w:rPr>
          <w:lang w:val="en-US"/>
        </w:rPr>
        <w:t>, this factor weighs against a recommendation for compensation.</w:t>
      </w:r>
    </w:p>
    <w:p w14:paraId="21B87D76" w14:textId="77777777" w:rsidR="00BD781B" w:rsidRPr="002E6B39" w:rsidRDefault="00BD781B" w:rsidP="00BD781B">
      <w:pPr>
        <w:pStyle w:val="ListParagraph"/>
        <w:rPr>
          <w:rFonts w:ascii="Arial" w:hAnsi="Arial" w:cs="Arial"/>
          <w:lang w:val="en-US"/>
        </w:rPr>
      </w:pPr>
    </w:p>
    <w:p w14:paraId="170500F9" w14:textId="0104B029" w:rsidR="00FA5930" w:rsidRPr="002E6B39" w:rsidRDefault="00FA5930" w:rsidP="00921A64">
      <w:pPr>
        <w:pStyle w:val="AParaNumbering"/>
        <w:rPr>
          <w:lang w:val="en-US"/>
        </w:rPr>
      </w:pPr>
      <w:r w:rsidRPr="002E6B39">
        <w:rPr>
          <w:lang w:val="en-US"/>
        </w:rPr>
        <w:t xml:space="preserve">By the time this hearing was underway, this justice of the peace should have known that his conduct was inappropriate based on common sense and everyday experience but especially so, once he had the benefit of the first Panel’s findings. The </w:t>
      </w:r>
      <w:r w:rsidR="006E34A1" w:rsidRPr="002E6B39">
        <w:rPr>
          <w:lang w:val="en-US"/>
        </w:rPr>
        <w:t>2012</w:t>
      </w:r>
      <w:r w:rsidRPr="002E6B39">
        <w:rPr>
          <w:lang w:val="en-US"/>
        </w:rPr>
        <w:t xml:space="preserve"> Panel found, on the basis of the justice’s testimony at the hearing, that Mr. </w:t>
      </w:r>
      <w:proofErr w:type="spellStart"/>
      <w:r w:rsidRPr="002E6B39">
        <w:rPr>
          <w:lang w:val="en-US"/>
        </w:rPr>
        <w:t>Massiah</w:t>
      </w:r>
      <w:proofErr w:type="spellEnd"/>
      <w:r w:rsidRPr="002E6B39">
        <w:rPr>
          <w:lang w:val="en-US"/>
        </w:rPr>
        <w:t xml:space="preserve"> is “unable or unwilling to acknowledge the distinction between appropriate and inappropriate conduct in the workplace”. </w:t>
      </w:r>
    </w:p>
    <w:p w14:paraId="69BE7609" w14:textId="77777777" w:rsidR="00BD781B" w:rsidRPr="002E6B39" w:rsidRDefault="00BD781B" w:rsidP="00BD781B">
      <w:pPr>
        <w:pStyle w:val="ListParagraph"/>
        <w:rPr>
          <w:rFonts w:ascii="Arial" w:hAnsi="Arial" w:cs="Arial"/>
          <w:lang w:val="en-US"/>
        </w:rPr>
      </w:pPr>
    </w:p>
    <w:p w14:paraId="03443B69" w14:textId="42BA3F4E" w:rsidR="00A53D59" w:rsidRPr="002E6B39" w:rsidRDefault="001E639F" w:rsidP="00921A64">
      <w:pPr>
        <w:pStyle w:val="AParaNumbering"/>
        <w:rPr>
          <w:lang w:val="en-US"/>
        </w:rPr>
      </w:pPr>
      <w:r w:rsidRPr="002E6B39">
        <w:rPr>
          <w:lang w:val="en-US"/>
        </w:rPr>
        <w:t xml:space="preserve">In addition, the Panel </w:t>
      </w:r>
      <w:r w:rsidR="009233DB" w:rsidRPr="002E6B39">
        <w:rPr>
          <w:lang w:val="en-US"/>
        </w:rPr>
        <w:t xml:space="preserve">presiding over and making findings in this hearing </w:t>
      </w:r>
      <w:r w:rsidRPr="002E6B39">
        <w:rPr>
          <w:lang w:val="en-US"/>
        </w:rPr>
        <w:t xml:space="preserve">found many instances of misconduct in relation to multiple </w:t>
      </w:r>
      <w:r w:rsidR="008F463A" w:rsidRPr="002E6B39">
        <w:rPr>
          <w:lang w:val="en-US"/>
        </w:rPr>
        <w:t xml:space="preserve">female </w:t>
      </w:r>
      <w:r w:rsidR="009233DB" w:rsidRPr="002E6B39">
        <w:rPr>
          <w:lang w:val="en-US"/>
        </w:rPr>
        <w:t xml:space="preserve">court </w:t>
      </w:r>
      <w:r w:rsidRPr="002E6B39">
        <w:rPr>
          <w:lang w:val="en-US"/>
        </w:rPr>
        <w:t>staff members</w:t>
      </w:r>
      <w:r w:rsidR="009233DB" w:rsidRPr="002E6B39">
        <w:rPr>
          <w:lang w:val="en-US"/>
        </w:rPr>
        <w:t>, as well as female prosecutors</w:t>
      </w:r>
      <w:r w:rsidRPr="002E6B39">
        <w:rPr>
          <w:lang w:val="en-US"/>
        </w:rPr>
        <w:t xml:space="preserve">. </w:t>
      </w:r>
      <w:r w:rsidR="00B258F8" w:rsidRPr="002E6B39">
        <w:rPr>
          <w:lang w:val="en-US"/>
        </w:rPr>
        <w:t>Again, this factor weighs against a recommendation for compensation.</w:t>
      </w:r>
    </w:p>
    <w:p w14:paraId="397CA4F2" w14:textId="77777777" w:rsidR="00BD781B" w:rsidRPr="002E6B39" w:rsidRDefault="00BD781B" w:rsidP="00BD781B">
      <w:pPr>
        <w:pStyle w:val="ListParagraph"/>
        <w:rPr>
          <w:rFonts w:ascii="Arial" w:hAnsi="Arial" w:cs="Arial"/>
          <w:lang w:val="en-US"/>
        </w:rPr>
      </w:pPr>
    </w:p>
    <w:p w14:paraId="3A04343E" w14:textId="6B2078AF" w:rsidR="005C79D9" w:rsidRPr="002E6B39" w:rsidRDefault="005C79D9" w:rsidP="00921A64">
      <w:pPr>
        <w:pStyle w:val="AParaNumbering"/>
        <w:rPr>
          <w:lang w:val="en-US"/>
        </w:rPr>
      </w:pPr>
      <w:r w:rsidRPr="002E6B39">
        <w:rPr>
          <w:lang w:val="en-US"/>
        </w:rPr>
        <w:t xml:space="preserve">There </w:t>
      </w:r>
      <w:r w:rsidR="00B47DA9" w:rsidRPr="002E6B39">
        <w:rPr>
          <w:lang w:val="en-US"/>
        </w:rPr>
        <w:t>was</w:t>
      </w:r>
      <w:r w:rsidRPr="002E6B39">
        <w:rPr>
          <w:lang w:val="en-US"/>
        </w:rPr>
        <w:t xml:space="preserve"> finding of misconduct</w:t>
      </w:r>
      <w:r w:rsidR="00284949" w:rsidRPr="002E6B39">
        <w:rPr>
          <w:lang w:val="en-US"/>
        </w:rPr>
        <w:t xml:space="preserve"> by the 2011 Panel</w:t>
      </w:r>
      <w:r w:rsidR="00411DA4" w:rsidRPr="002E6B39">
        <w:rPr>
          <w:rStyle w:val="FootnoteReference"/>
          <w:lang w:val="en-US"/>
        </w:rPr>
        <w:footnoteReference w:id="2"/>
      </w:r>
      <w:r w:rsidR="00411DA4" w:rsidRPr="002E6B39">
        <w:rPr>
          <w:lang w:val="en-US"/>
        </w:rPr>
        <w:t xml:space="preserve"> in relation to his conduct toward women at a different court location</w:t>
      </w:r>
      <w:r w:rsidRPr="002E6B39">
        <w:rPr>
          <w:lang w:val="en-US"/>
        </w:rPr>
        <w:t xml:space="preserve">. Mr. </w:t>
      </w:r>
      <w:proofErr w:type="spellStart"/>
      <w:r w:rsidRPr="002E6B39">
        <w:rPr>
          <w:lang w:val="en-US"/>
        </w:rPr>
        <w:t>Massiah</w:t>
      </w:r>
      <w:proofErr w:type="spellEnd"/>
      <w:r w:rsidRPr="002E6B39">
        <w:rPr>
          <w:lang w:val="en-US"/>
        </w:rPr>
        <w:t xml:space="preserve"> sought and received compensation </w:t>
      </w:r>
      <w:r w:rsidR="00411DA4" w:rsidRPr="002E6B39">
        <w:rPr>
          <w:lang w:val="en-US"/>
        </w:rPr>
        <w:t xml:space="preserve">at the expense of the public </w:t>
      </w:r>
      <w:r w:rsidRPr="002E6B39">
        <w:rPr>
          <w:lang w:val="en-US"/>
        </w:rPr>
        <w:t xml:space="preserve">for the legal </w:t>
      </w:r>
      <w:r w:rsidR="00411DA4" w:rsidRPr="002E6B39">
        <w:rPr>
          <w:lang w:val="en-US"/>
        </w:rPr>
        <w:t>costs</w:t>
      </w:r>
      <w:r w:rsidRPr="002E6B39">
        <w:rPr>
          <w:lang w:val="en-US"/>
        </w:rPr>
        <w:t xml:space="preserve"> of that hearing. This is not one isolated </w:t>
      </w:r>
      <w:r w:rsidR="00501EA6" w:rsidRPr="002E6B39">
        <w:rPr>
          <w:lang w:val="en-US"/>
        </w:rPr>
        <w:t xml:space="preserve">incident </w:t>
      </w:r>
      <w:r w:rsidR="00411DA4" w:rsidRPr="002E6B39">
        <w:rPr>
          <w:lang w:val="en-US"/>
        </w:rPr>
        <w:t xml:space="preserve">of </w:t>
      </w:r>
      <w:r w:rsidRPr="002E6B39">
        <w:rPr>
          <w:lang w:val="en-US"/>
        </w:rPr>
        <w:t>misconduct</w:t>
      </w:r>
      <w:r w:rsidR="00411DA4" w:rsidRPr="002E6B39">
        <w:rPr>
          <w:lang w:val="en-US"/>
        </w:rPr>
        <w:t xml:space="preserve">; there </w:t>
      </w:r>
      <w:r w:rsidR="00501EA6" w:rsidRPr="002E6B39">
        <w:rPr>
          <w:lang w:val="en-US"/>
        </w:rPr>
        <w:t xml:space="preserve">were </w:t>
      </w:r>
      <w:r w:rsidR="00411DA4" w:rsidRPr="002E6B39">
        <w:rPr>
          <w:lang w:val="en-US"/>
        </w:rPr>
        <w:t>multiple instances of misconduct</w:t>
      </w:r>
      <w:r w:rsidRPr="002E6B39">
        <w:rPr>
          <w:lang w:val="en-US"/>
        </w:rPr>
        <w:t xml:space="preserve">. </w:t>
      </w:r>
    </w:p>
    <w:p w14:paraId="4ADB43CD" w14:textId="77777777" w:rsidR="00BD781B" w:rsidRPr="002E6B39" w:rsidRDefault="00BD781B" w:rsidP="00BD781B">
      <w:pPr>
        <w:pStyle w:val="ListParagraph"/>
        <w:rPr>
          <w:rFonts w:ascii="Arial" w:hAnsi="Arial" w:cs="Arial"/>
          <w:lang w:val="en-US"/>
        </w:rPr>
      </w:pPr>
    </w:p>
    <w:p w14:paraId="08BEF402" w14:textId="3E959034" w:rsidR="00055450" w:rsidRPr="002E6B39" w:rsidRDefault="00B258F8" w:rsidP="00921A64">
      <w:pPr>
        <w:pStyle w:val="AParaNumbering"/>
        <w:rPr>
          <w:lang w:val="en-US"/>
        </w:rPr>
      </w:pPr>
      <w:r w:rsidRPr="002E6B39">
        <w:rPr>
          <w:lang w:val="en-US"/>
        </w:rPr>
        <w:t xml:space="preserve">The objective of the </w:t>
      </w:r>
      <w:r w:rsidR="00843E7F" w:rsidRPr="002E6B39">
        <w:rPr>
          <w:lang w:val="en-US"/>
        </w:rPr>
        <w:t>judicial discipline</w:t>
      </w:r>
      <w:r w:rsidRPr="002E6B39">
        <w:rPr>
          <w:lang w:val="en-US"/>
        </w:rPr>
        <w:t xml:space="preserve"> process is maintaining or restoring public confidence in the integrity of the judiciary</w:t>
      </w:r>
      <w:r w:rsidR="00694CEF" w:rsidRPr="002E6B39">
        <w:rPr>
          <w:lang w:val="en-US"/>
        </w:rPr>
        <w:t xml:space="preserve"> in general</w:t>
      </w:r>
      <w:r w:rsidRPr="002E6B39">
        <w:rPr>
          <w:lang w:val="en-US"/>
        </w:rPr>
        <w:t xml:space="preserve">.  While there is a presumption in </w:t>
      </w:r>
      <w:proofErr w:type="spellStart"/>
      <w:r w:rsidRPr="002E6B39">
        <w:rPr>
          <w:lang w:val="en-US"/>
        </w:rPr>
        <w:t>favour</w:t>
      </w:r>
      <w:proofErr w:type="spellEnd"/>
      <w:r w:rsidRPr="002E6B39">
        <w:rPr>
          <w:lang w:val="en-US"/>
        </w:rPr>
        <w:t xml:space="preserve"> </w:t>
      </w:r>
      <w:r w:rsidR="003B7971" w:rsidRPr="002E6B39">
        <w:rPr>
          <w:lang w:val="en-US"/>
        </w:rPr>
        <w:t xml:space="preserve">of </w:t>
      </w:r>
      <w:r w:rsidR="00A53D59" w:rsidRPr="002E6B39">
        <w:rPr>
          <w:lang w:val="en-US"/>
        </w:rPr>
        <w:t xml:space="preserve">having the public purse </w:t>
      </w:r>
      <w:r w:rsidR="00694CEF" w:rsidRPr="002E6B39">
        <w:rPr>
          <w:lang w:val="en-US"/>
        </w:rPr>
        <w:t>bear</w:t>
      </w:r>
      <w:r w:rsidR="00A53D59" w:rsidRPr="002E6B39">
        <w:rPr>
          <w:lang w:val="en-US"/>
        </w:rPr>
        <w:t xml:space="preserve"> the </w:t>
      </w:r>
      <w:r w:rsidR="005C79D9" w:rsidRPr="002E6B39">
        <w:rPr>
          <w:lang w:val="en-US"/>
        </w:rPr>
        <w:t xml:space="preserve">legal </w:t>
      </w:r>
      <w:r w:rsidR="00A53D59" w:rsidRPr="002E6B39">
        <w:rPr>
          <w:lang w:val="en-US"/>
        </w:rPr>
        <w:t xml:space="preserve">costs </w:t>
      </w:r>
      <w:r w:rsidR="00694CEF" w:rsidRPr="002E6B39">
        <w:rPr>
          <w:lang w:val="en-US"/>
        </w:rPr>
        <w:t xml:space="preserve">incurred for </w:t>
      </w:r>
      <w:r w:rsidR="00A96D8A" w:rsidRPr="002E6B39">
        <w:rPr>
          <w:lang w:val="en-US"/>
        </w:rPr>
        <w:t xml:space="preserve">legal representation during the </w:t>
      </w:r>
      <w:r w:rsidR="00843E7F" w:rsidRPr="002E6B39">
        <w:rPr>
          <w:lang w:val="en-US"/>
        </w:rPr>
        <w:t xml:space="preserve">hearing </w:t>
      </w:r>
      <w:r w:rsidR="00A96D8A" w:rsidRPr="002E6B39">
        <w:rPr>
          <w:lang w:val="en-US"/>
        </w:rPr>
        <w:t>process</w:t>
      </w:r>
      <w:r w:rsidR="00055450" w:rsidRPr="002E6B39">
        <w:rPr>
          <w:lang w:val="en-US"/>
        </w:rPr>
        <w:t>, a circumstance in this case is that M</w:t>
      </w:r>
      <w:r w:rsidR="00A96D8A" w:rsidRPr="002E6B39">
        <w:rPr>
          <w:lang w:val="en-US"/>
        </w:rPr>
        <w:t xml:space="preserve">r. </w:t>
      </w:r>
      <w:proofErr w:type="spellStart"/>
      <w:r w:rsidR="00A96D8A" w:rsidRPr="002E6B39">
        <w:rPr>
          <w:lang w:val="en-US"/>
        </w:rPr>
        <w:t>Guiste’s</w:t>
      </w:r>
      <w:proofErr w:type="spellEnd"/>
      <w:r w:rsidR="00A96D8A" w:rsidRPr="002E6B39">
        <w:rPr>
          <w:lang w:val="en-US"/>
        </w:rPr>
        <w:t xml:space="preserve"> conduct in </w:t>
      </w:r>
      <w:r w:rsidR="00A96D8A" w:rsidRPr="002E6B39">
        <w:rPr>
          <w:lang w:val="en-US"/>
        </w:rPr>
        <w:lastRenderedPageBreak/>
        <w:t xml:space="preserve">representing Mr. </w:t>
      </w:r>
      <w:proofErr w:type="spellStart"/>
      <w:r w:rsidR="00A96D8A" w:rsidRPr="002E6B39">
        <w:rPr>
          <w:lang w:val="en-US"/>
        </w:rPr>
        <w:t>Massiah</w:t>
      </w:r>
      <w:proofErr w:type="spellEnd"/>
      <w:r w:rsidR="00A96D8A" w:rsidRPr="002E6B39">
        <w:rPr>
          <w:lang w:val="en-US"/>
        </w:rPr>
        <w:t xml:space="preserve"> did not advance this objective.  </w:t>
      </w:r>
      <w:r w:rsidR="00055450" w:rsidRPr="002E6B39">
        <w:rPr>
          <w:lang w:val="en-US"/>
        </w:rPr>
        <w:t xml:space="preserve">Yet throughout this hearing, </w:t>
      </w:r>
      <w:r w:rsidR="006E34A1" w:rsidRPr="002E6B39">
        <w:rPr>
          <w:lang w:val="en-US"/>
        </w:rPr>
        <w:t xml:space="preserve">Mr. </w:t>
      </w:r>
      <w:proofErr w:type="spellStart"/>
      <w:r w:rsidR="006E34A1" w:rsidRPr="002E6B39">
        <w:rPr>
          <w:lang w:val="en-US"/>
        </w:rPr>
        <w:t>Massiah</w:t>
      </w:r>
      <w:proofErr w:type="spellEnd"/>
      <w:r w:rsidR="00055450" w:rsidRPr="002E6B39">
        <w:rPr>
          <w:lang w:val="en-US"/>
        </w:rPr>
        <w:t xml:space="preserve"> continued to retain the services of Mr. </w:t>
      </w:r>
      <w:proofErr w:type="spellStart"/>
      <w:r w:rsidR="00055450" w:rsidRPr="002E6B39">
        <w:rPr>
          <w:lang w:val="en-US"/>
        </w:rPr>
        <w:t>Guiste</w:t>
      </w:r>
      <w:proofErr w:type="spellEnd"/>
      <w:r w:rsidR="00055450" w:rsidRPr="002E6B39">
        <w:rPr>
          <w:lang w:val="en-US"/>
        </w:rPr>
        <w:t xml:space="preserve"> as co-counsel. </w:t>
      </w:r>
    </w:p>
    <w:p w14:paraId="01D11C04" w14:textId="77777777" w:rsidR="00BB28B5" w:rsidRPr="002E6B39" w:rsidRDefault="00BB28B5" w:rsidP="00BB28B5">
      <w:pPr>
        <w:pStyle w:val="ListParagraph"/>
        <w:rPr>
          <w:rFonts w:ascii="Arial" w:hAnsi="Arial" w:cs="Arial"/>
          <w:lang w:val="en-US"/>
        </w:rPr>
      </w:pPr>
    </w:p>
    <w:p w14:paraId="1CE592B1" w14:textId="1ED4E6C9" w:rsidR="00055450" w:rsidRPr="002E6B39" w:rsidRDefault="00E94827" w:rsidP="00921A64">
      <w:pPr>
        <w:pStyle w:val="AParaNumbering"/>
        <w:rPr>
          <w:lang w:val="en-US"/>
        </w:rPr>
      </w:pPr>
      <w:r w:rsidRPr="002E6B39">
        <w:rPr>
          <w:lang w:val="en-US"/>
        </w:rPr>
        <w:t>A</w:t>
      </w:r>
      <w:r w:rsidR="00A96D8A" w:rsidRPr="002E6B39">
        <w:rPr>
          <w:lang w:val="en-US"/>
        </w:rPr>
        <w:t xml:space="preserve">s reflected in the </w:t>
      </w:r>
      <w:r w:rsidR="009F6095" w:rsidRPr="002E6B39">
        <w:rPr>
          <w:lang w:val="en-US"/>
        </w:rPr>
        <w:t xml:space="preserve">first Hearing </w:t>
      </w:r>
      <w:r w:rsidR="00A96D8A" w:rsidRPr="002E6B39">
        <w:rPr>
          <w:lang w:val="en-US"/>
        </w:rPr>
        <w:t xml:space="preserve">Panel’s Addendum to its Reasons on the initial compensation </w:t>
      </w:r>
      <w:r w:rsidR="003B7971" w:rsidRPr="002E6B39">
        <w:rPr>
          <w:lang w:val="en-US"/>
        </w:rPr>
        <w:t>hearing</w:t>
      </w:r>
      <w:r w:rsidR="009F6095" w:rsidRPr="002E6B39">
        <w:rPr>
          <w:rStyle w:val="FootnoteReference"/>
          <w:lang w:val="en-US"/>
        </w:rPr>
        <w:footnoteReference w:id="3"/>
      </w:r>
      <w:r w:rsidR="003B7971" w:rsidRPr="002E6B39">
        <w:rPr>
          <w:lang w:val="en-US"/>
        </w:rPr>
        <w:t xml:space="preserve">, Mr. </w:t>
      </w:r>
      <w:proofErr w:type="spellStart"/>
      <w:r w:rsidR="003B7971" w:rsidRPr="002E6B39">
        <w:rPr>
          <w:lang w:val="en-US"/>
        </w:rPr>
        <w:t>Guiste’s</w:t>
      </w:r>
      <w:proofErr w:type="spellEnd"/>
      <w:r w:rsidR="003B7971" w:rsidRPr="002E6B39">
        <w:rPr>
          <w:lang w:val="en-US"/>
        </w:rPr>
        <w:t xml:space="preserve"> conduct</w:t>
      </w:r>
      <w:r w:rsidR="00A96D8A" w:rsidRPr="002E6B39">
        <w:rPr>
          <w:lang w:val="en-US"/>
        </w:rPr>
        <w:t xml:space="preserve"> often </w:t>
      </w:r>
      <w:r w:rsidR="00C07DFC" w:rsidRPr="002E6B39">
        <w:rPr>
          <w:lang w:val="en-US"/>
        </w:rPr>
        <w:t xml:space="preserve">demonstrated </w:t>
      </w:r>
      <w:r w:rsidR="00A96D8A" w:rsidRPr="002E6B39">
        <w:rPr>
          <w:lang w:val="en-US"/>
        </w:rPr>
        <w:t xml:space="preserve">a mockery of the process and did nothing to advance Mr. </w:t>
      </w:r>
      <w:proofErr w:type="spellStart"/>
      <w:r w:rsidR="00A96D8A" w:rsidRPr="002E6B39">
        <w:rPr>
          <w:lang w:val="en-US"/>
        </w:rPr>
        <w:t>Massiah’s</w:t>
      </w:r>
      <w:proofErr w:type="spellEnd"/>
      <w:r w:rsidR="00A96D8A" w:rsidRPr="002E6B39">
        <w:rPr>
          <w:lang w:val="en-US"/>
        </w:rPr>
        <w:t xml:space="preserve"> interests.  In our view, this factor is also relevant in determining whether compensation should be recommended</w:t>
      </w:r>
      <w:r w:rsidR="009456AF" w:rsidRPr="002E6B39">
        <w:rPr>
          <w:lang w:val="en-US"/>
        </w:rPr>
        <w:t xml:space="preserve"> in the circumstances of this case</w:t>
      </w:r>
      <w:r w:rsidR="00EA1815" w:rsidRPr="002E6B39">
        <w:rPr>
          <w:lang w:val="en-US"/>
        </w:rPr>
        <w:t>.</w:t>
      </w:r>
      <w:r w:rsidR="00055450" w:rsidRPr="002E6B39">
        <w:rPr>
          <w:lang w:val="en-US"/>
        </w:rPr>
        <w:t xml:space="preserve"> </w:t>
      </w:r>
      <w:r w:rsidR="005D4321" w:rsidRPr="002E6B39">
        <w:rPr>
          <w:lang w:val="en-US"/>
        </w:rPr>
        <w:t xml:space="preserve">If public confidence in the judiciary and in the </w:t>
      </w:r>
      <w:r w:rsidR="00843E7F" w:rsidRPr="002E6B39">
        <w:rPr>
          <w:lang w:val="en-US"/>
        </w:rPr>
        <w:t xml:space="preserve">judicial discipline </w:t>
      </w:r>
      <w:r w:rsidR="005D4321" w:rsidRPr="002E6B39">
        <w:rPr>
          <w:lang w:val="en-US"/>
        </w:rPr>
        <w:t>process is to be preserved, t</w:t>
      </w:r>
      <w:r w:rsidR="00055450" w:rsidRPr="002E6B39">
        <w:rPr>
          <w:lang w:val="en-US"/>
        </w:rPr>
        <w:t xml:space="preserve">he manner in which </w:t>
      </w:r>
      <w:r w:rsidR="005D4321" w:rsidRPr="002E6B39">
        <w:rPr>
          <w:lang w:val="en-US"/>
        </w:rPr>
        <w:t>this</w:t>
      </w:r>
      <w:r w:rsidR="00055450" w:rsidRPr="002E6B39">
        <w:rPr>
          <w:lang w:val="en-US"/>
        </w:rPr>
        <w:t xml:space="preserve"> judicial officer respond</w:t>
      </w:r>
      <w:r w:rsidR="005D4321" w:rsidRPr="002E6B39">
        <w:rPr>
          <w:lang w:val="en-US"/>
        </w:rPr>
        <w:t>ed</w:t>
      </w:r>
      <w:r w:rsidR="00055450" w:rsidRPr="002E6B39">
        <w:rPr>
          <w:lang w:val="en-US"/>
        </w:rPr>
        <w:t xml:space="preserve"> during </w:t>
      </w:r>
      <w:r w:rsidR="005D4321" w:rsidRPr="002E6B39">
        <w:rPr>
          <w:lang w:val="en-US"/>
        </w:rPr>
        <w:t>the</w:t>
      </w:r>
      <w:r w:rsidR="00055450" w:rsidRPr="002E6B39">
        <w:rPr>
          <w:lang w:val="en-US"/>
        </w:rPr>
        <w:t xml:space="preserve"> disciplinary hearing is a consideration in whether the public should bear his legal costs for this second judicial discipline hearing. </w:t>
      </w:r>
    </w:p>
    <w:p w14:paraId="58C4F081" w14:textId="77777777" w:rsidR="00BD781B" w:rsidRPr="002E6B39" w:rsidRDefault="00BD781B" w:rsidP="00921A64">
      <w:pPr>
        <w:pStyle w:val="AParaNumbering"/>
        <w:numPr>
          <w:ilvl w:val="0"/>
          <w:numId w:val="0"/>
        </w:numPr>
        <w:rPr>
          <w:lang w:val="en-US"/>
        </w:rPr>
      </w:pPr>
    </w:p>
    <w:p w14:paraId="53A4DA72" w14:textId="4A25C97D" w:rsidR="00D44043" w:rsidRPr="002E6B39" w:rsidRDefault="00A96D8A" w:rsidP="00921A64">
      <w:pPr>
        <w:pStyle w:val="AParaNumbering"/>
        <w:rPr>
          <w:lang w:val="en-US"/>
        </w:rPr>
      </w:pPr>
      <w:r w:rsidRPr="002E6B39">
        <w:rPr>
          <w:lang w:val="en-US"/>
        </w:rPr>
        <w:t xml:space="preserve">Among </w:t>
      </w:r>
      <w:r w:rsidR="003B7971" w:rsidRPr="002E6B39">
        <w:rPr>
          <w:lang w:val="en-US"/>
        </w:rPr>
        <w:t xml:space="preserve">the many </w:t>
      </w:r>
      <w:r w:rsidRPr="002E6B39">
        <w:rPr>
          <w:lang w:val="en-US"/>
        </w:rPr>
        <w:t xml:space="preserve">tactics </w:t>
      </w:r>
      <w:r w:rsidR="003B7971" w:rsidRPr="002E6B39">
        <w:rPr>
          <w:lang w:val="en-US"/>
        </w:rPr>
        <w:t>employed</w:t>
      </w:r>
      <w:r w:rsidRPr="002E6B39">
        <w:rPr>
          <w:lang w:val="en-US"/>
        </w:rPr>
        <w:t xml:space="preserve"> to frustrate and delay proceedings, </w:t>
      </w:r>
      <w:r w:rsidR="006E34A1" w:rsidRPr="002E6B39">
        <w:rPr>
          <w:lang w:val="en-US"/>
        </w:rPr>
        <w:t xml:space="preserve">Mr. </w:t>
      </w:r>
      <w:proofErr w:type="spellStart"/>
      <w:r w:rsidR="006E34A1" w:rsidRPr="002E6B39">
        <w:rPr>
          <w:lang w:val="en-US"/>
        </w:rPr>
        <w:t>Massiah</w:t>
      </w:r>
      <w:proofErr w:type="spellEnd"/>
      <w:r w:rsidR="00EA1815" w:rsidRPr="002E6B39">
        <w:rPr>
          <w:lang w:val="en-US"/>
        </w:rPr>
        <w:t xml:space="preserve">, through Mr. </w:t>
      </w:r>
      <w:proofErr w:type="spellStart"/>
      <w:r w:rsidRPr="002E6B39">
        <w:rPr>
          <w:lang w:val="en-US"/>
        </w:rPr>
        <w:t>Guiste</w:t>
      </w:r>
      <w:proofErr w:type="spellEnd"/>
      <w:r w:rsidR="00EA1815" w:rsidRPr="002E6B39">
        <w:rPr>
          <w:lang w:val="en-US"/>
        </w:rPr>
        <w:t>,</w:t>
      </w:r>
      <w:r w:rsidRPr="002E6B39">
        <w:rPr>
          <w:lang w:val="en-US"/>
        </w:rPr>
        <w:t xml:space="preserve"> filed a number of frivolous and vexatious motions </w:t>
      </w:r>
      <w:r w:rsidR="00501EA6" w:rsidRPr="002E6B39">
        <w:rPr>
          <w:lang w:val="en-US"/>
        </w:rPr>
        <w:t>interrupting the Panel’s deliberations</w:t>
      </w:r>
      <w:r w:rsidR="00BD781B" w:rsidRPr="002E6B39">
        <w:rPr>
          <w:lang w:val="en-US"/>
        </w:rPr>
        <w:t xml:space="preserve">, as well as </w:t>
      </w:r>
      <w:r w:rsidRPr="002E6B39">
        <w:rPr>
          <w:lang w:val="en-US"/>
        </w:rPr>
        <w:t>alleging</w:t>
      </w:r>
      <w:r w:rsidR="005D4321" w:rsidRPr="002E6B39">
        <w:rPr>
          <w:lang w:val="en-US"/>
        </w:rPr>
        <w:t>, without basis,</w:t>
      </w:r>
      <w:r w:rsidRPr="002E6B39">
        <w:rPr>
          <w:lang w:val="en-US"/>
        </w:rPr>
        <w:t xml:space="preserve"> bias and various other acts of misconduct on the part of people involved in these proceedings. </w:t>
      </w:r>
      <w:r w:rsidR="006268E9" w:rsidRPr="002E6B39">
        <w:rPr>
          <w:lang w:val="en-US"/>
        </w:rPr>
        <w:t>In response to various motions</w:t>
      </w:r>
      <w:r w:rsidRPr="002E6B39">
        <w:rPr>
          <w:lang w:val="en-US"/>
        </w:rPr>
        <w:t xml:space="preserve">, the </w:t>
      </w:r>
      <w:r w:rsidR="00C07DFC" w:rsidRPr="002E6B39">
        <w:rPr>
          <w:lang w:val="en-US"/>
        </w:rPr>
        <w:t xml:space="preserve">presiding </w:t>
      </w:r>
      <w:r w:rsidRPr="002E6B39">
        <w:rPr>
          <w:lang w:val="en-US"/>
        </w:rPr>
        <w:t>Panel issued a number of decisions refusing permission to re-litigate matters th</w:t>
      </w:r>
      <w:r w:rsidR="00F37C76" w:rsidRPr="002E6B39">
        <w:rPr>
          <w:lang w:val="en-US"/>
        </w:rPr>
        <w:t xml:space="preserve">at had already been determined, </w:t>
      </w:r>
      <w:r w:rsidR="006268E9" w:rsidRPr="002E6B39">
        <w:rPr>
          <w:lang w:val="en-US"/>
        </w:rPr>
        <w:t xml:space="preserve">decisions </w:t>
      </w:r>
      <w:r w:rsidR="00F37C76" w:rsidRPr="002E6B39">
        <w:rPr>
          <w:lang w:val="en-US"/>
        </w:rPr>
        <w:t>involving allegations of abuse of process, lack of jurisdiction, motions involving disclosure of materials which had already been disclosed or simply did not exist.</w:t>
      </w:r>
      <w:r w:rsidR="003B7971" w:rsidRPr="002E6B39">
        <w:rPr>
          <w:lang w:val="en-US"/>
        </w:rPr>
        <w:t xml:space="preserve">  </w:t>
      </w:r>
      <w:r w:rsidR="00454F83" w:rsidRPr="002E6B39">
        <w:rPr>
          <w:lang w:val="en-US"/>
        </w:rPr>
        <w:t xml:space="preserve">There was no basis for </w:t>
      </w:r>
      <w:r w:rsidR="00BC19CD" w:rsidRPr="002E6B39">
        <w:rPr>
          <w:lang w:val="en-US"/>
        </w:rPr>
        <w:t xml:space="preserve">the vast majority </w:t>
      </w:r>
      <w:r w:rsidR="00454F83" w:rsidRPr="002E6B39">
        <w:rPr>
          <w:lang w:val="en-US"/>
        </w:rPr>
        <w:t>of these motions, which consumed a great deal of time and resources.</w:t>
      </w:r>
      <w:r w:rsidR="003B7971" w:rsidRPr="002E6B39">
        <w:rPr>
          <w:lang w:val="en-US"/>
        </w:rPr>
        <w:t xml:space="preserve"> </w:t>
      </w:r>
    </w:p>
    <w:p w14:paraId="2146BC70" w14:textId="77777777" w:rsidR="00BD781B" w:rsidRPr="002E6B39" w:rsidRDefault="00BD781B" w:rsidP="00BD781B">
      <w:pPr>
        <w:pStyle w:val="ListParagraph"/>
        <w:rPr>
          <w:rFonts w:ascii="Arial" w:hAnsi="Arial" w:cs="Arial"/>
          <w:lang w:val="en-US"/>
        </w:rPr>
      </w:pPr>
    </w:p>
    <w:p w14:paraId="483A983B" w14:textId="49C78C90" w:rsidR="003B7971" w:rsidRPr="002E6B39" w:rsidRDefault="003B7971" w:rsidP="00921A64">
      <w:pPr>
        <w:pStyle w:val="AParaNumbering"/>
        <w:rPr>
          <w:lang w:val="en-US"/>
        </w:rPr>
      </w:pPr>
      <w:r w:rsidRPr="002E6B39">
        <w:rPr>
          <w:lang w:val="en-US"/>
        </w:rPr>
        <w:t>In his submissions</w:t>
      </w:r>
      <w:r w:rsidR="00454F83" w:rsidRPr="002E6B39">
        <w:rPr>
          <w:lang w:val="en-US"/>
        </w:rPr>
        <w:t xml:space="preserve"> before this Panel</w:t>
      </w:r>
      <w:r w:rsidRPr="002E6B39">
        <w:rPr>
          <w:lang w:val="en-US"/>
        </w:rPr>
        <w:t xml:space="preserve">, Mr. </w:t>
      </w:r>
      <w:proofErr w:type="spellStart"/>
      <w:r w:rsidRPr="002E6B39">
        <w:rPr>
          <w:lang w:val="en-US"/>
        </w:rPr>
        <w:t>Massiah</w:t>
      </w:r>
      <w:proofErr w:type="spellEnd"/>
      <w:r w:rsidRPr="002E6B39">
        <w:rPr>
          <w:lang w:val="en-US"/>
        </w:rPr>
        <w:t xml:space="preserve"> appears to argue that </w:t>
      </w:r>
      <w:r w:rsidRPr="00A70116">
        <w:rPr>
          <w:lang w:val="en-US"/>
        </w:rPr>
        <w:t>requ</w:t>
      </w:r>
      <w:r w:rsidR="00D44043" w:rsidRPr="00A70116">
        <w:rPr>
          <w:lang w:val="en-US"/>
        </w:rPr>
        <w:t>esting</w:t>
      </w:r>
      <w:r w:rsidRPr="00A70116">
        <w:rPr>
          <w:lang w:val="en-US"/>
        </w:rPr>
        <w:t xml:space="preserve"> the Attorney General to pay his fees is somehow distinct from requiring “the public” to do so.  This argument is yet another example of Mr. </w:t>
      </w:r>
      <w:proofErr w:type="spellStart"/>
      <w:r w:rsidRPr="00A70116">
        <w:rPr>
          <w:lang w:val="en-US"/>
        </w:rPr>
        <w:t>Massiah’s</w:t>
      </w:r>
      <w:proofErr w:type="spellEnd"/>
      <w:r w:rsidRPr="00A70116">
        <w:rPr>
          <w:lang w:val="en-US"/>
        </w:rPr>
        <w:t xml:space="preserve"> lack of insight and judgment</w:t>
      </w:r>
      <w:r w:rsidR="00BC19CD" w:rsidRPr="00A70116">
        <w:rPr>
          <w:lang w:val="en-US"/>
        </w:rPr>
        <w:t>,</w:t>
      </w:r>
      <w:r w:rsidRPr="00A70116">
        <w:rPr>
          <w:lang w:val="en-US"/>
        </w:rPr>
        <w:t xml:space="preserve"> as the Attorney General’s funds are the public’s funds</w:t>
      </w:r>
      <w:r w:rsidRPr="002E6B39">
        <w:rPr>
          <w:lang w:val="en-US"/>
        </w:rPr>
        <w:t xml:space="preserve">. </w:t>
      </w:r>
    </w:p>
    <w:p w14:paraId="5741FF54" w14:textId="77777777" w:rsidR="00CD285C" w:rsidRPr="002E6B39" w:rsidRDefault="00CD285C" w:rsidP="00CD285C">
      <w:pPr>
        <w:pStyle w:val="ListParagraph"/>
        <w:rPr>
          <w:rFonts w:ascii="Arial" w:hAnsi="Arial" w:cs="Arial"/>
          <w:lang w:val="en-US"/>
        </w:rPr>
      </w:pPr>
    </w:p>
    <w:p w14:paraId="302F1031" w14:textId="002693E0" w:rsidR="003B7971" w:rsidRPr="002E6B39" w:rsidRDefault="00F37C76" w:rsidP="00921A64">
      <w:pPr>
        <w:pStyle w:val="AParaNumbering"/>
        <w:rPr>
          <w:lang w:val="en-US"/>
        </w:rPr>
      </w:pPr>
      <w:r w:rsidRPr="002E6B39">
        <w:rPr>
          <w:lang w:val="en-US"/>
        </w:rPr>
        <w:t xml:space="preserve">Mr. </w:t>
      </w:r>
      <w:proofErr w:type="spellStart"/>
      <w:r w:rsidRPr="002E6B39">
        <w:rPr>
          <w:lang w:val="en-US"/>
        </w:rPr>
        <w:t>Guiste’s</w:t>
      </w:r>
      <w:proofErr w:type="spellEnd"/>
      <w:r w:rsidRPr="002E6B39">
        <w:rPr>
          <w:lang w:val="en-US"/>
        </w:rPr>
        <w:t xml:space="preserve"> </w:t>
      </w:r>
      <w:r w:rsidR="006268E9" w:rsidRPr="002E6B39">
        <w:rPr>
          <w:lang w:val="en-US"/>
        </w:rPr>
        <w:t>accounts for</w:t>
      </w:r>
      <w:r w:rsidRPr="002E6B39">
        <w:rPr>
          <w:lang w:val="en-US"/>
        </w:rPr>
        <w:t xml:space="preserve"> fees and disbursement</w:t>
      </w:r>
      <w:r w:rsidR="006268E9" w:rsidRPr="002E6B39">
        <w:rPr>
          <w:lang w:val="en-US"/>
        </w:rPr>
        <w:t>s</w:t>
      </w:r>
      <w:r w:rsidR="003B7971" w:rsidRPr="002E6B39">
        <w:rPr>
          <w:lang w:val="en-US"/>
        </w:rPr>
        <w:t>, which exceeded</w:t>
      </w:r>
      <w:r w:rsidRPr="002E6B39">
        <w:rPr>
          <w:lang w:val="en-US"/>
        </w:rPr>
        <w:t xml:space="preserve"> a half a million dollars</w:t>
      </w:r>
      <w:r w:rsidR="003B7971" w:rsidRPr="002E6B39">
        <w:rPr>
          <w:lang w:val="en-US"/>
        </w:rPr>
        <w:t>, are unreasonable on their</w:t>
      </w:r>
      <w:r w:rsidRPr="002E6B39">
        <w:rPr>
          <w:lang w:val="en-US"/>
        </w:rPr>
        <w:t xml:space="preserve"> </w:t>
      </w:r>
      <w:r w:rsidR="003B7971" w:rsidRPr="002E6B39">
        <w:rPr>
          <w:lang w:val="en-US"/>
        </w:rPr>
        <w:t>face.  More importantly, we are of the view that they are c</w:t>
      </w:r>
      <w:r w:rsidRPr="002E6B39">
        <w:rPr>
          <w:lang w:val="en-US"/>
        </w:rPr>
        <w:t xml:space="preserve">omprised </w:t>
      </w:r>
      <w:r w:rsidR="00BC19CD" w:rsidRPr="002E6B39">
        <w:rPr>
          <w:lang w:val="en-US"/>
        </w:rPr>
        <w:t xml:space="preserve">almost </w:t>
      </w:r>
      <w:r w:rsidRPr="002E6B39">
        <w:rPr>
          <w:lang w:val="en-US"/>
        </w:rPr>
        <w:t xml:space="preserve">entirely of </w:t>
      </w:r>
      <w:r w:rsidR="006268E9" w:rsidRPr="002E6B39">
        <w:rPr>
          <w:lang w:val="en-US"/>
        </w:rPr>
        <w:t>frivolous and unreasonable actions taken in the hopes of defeating the public interest nature of the process.</w:t>
      </w:r>
      <w:r w:rsidR="003B7971" w:rsidRPr="002E6B39">
        <w:rPr>
          <w:lang w:val="en-US"/>
        </w:rPr>
        <w:t xml:space="preserve"> </w:t>
      </w:r>
    </w:p>
    <w:p w14:paraId="31B7CB16" w14:textId="77777777" w:rsidR="00BD781B" w:rsidRPr="002E6B39" w:rsidRDefault="00BD781B" w:rsidP="00921A64">
      <w:pPr>
        <w:pStyle w:val="AParaNumbering"/>
        <w:numPr>
          <w:ilvl w:val="0"/>
          <w:numId w:val="0"/>
        </w:numPr>
        <w:rPr>
          <w:lang w:val="en-US"/>
        </w:rPr>
      </w:pPr>
    </w:p>
    <w:p w14:paraId="69AEAB4C" w14:textId="748CF956" w:rsidR="00BC19CD" w:rsidRPr="002E6B39" w:rsidRDefault="006268E9" w:rsidP="00921A64">
      <w:pPr>
        <w:pStyle w:val="AParaNumbering"/>
        <w:rPr>
          <w:lang w:val="en-US"/>
        </w:rPr>
      </w:pPr>
      <w:r w:rsidRPr="002E6B39">
        <w:rPr>
          <w:lang w:val="en-US"/>
        </w:rPr>
        <w:t>With respect to the remaining claims for compensation, the Panel finds that, having been through the first Hearing</w:t>
      </w:r>
      <w:r w:rsidR="006E34A1" w:rsidRPr="002E6B39">
        <w:rPr>
          <w:lang w:val="en-US"/>
        </w:rPr>
        <w:t xml:space="preserve">, presided over by the 2011 Panel, </w:t>
      </w:r>
      <w:r w:rsidR="00BC19CD" w:rsidRPr="002E6B39">
        <w:rPr>
          <w:lang w:val="en-US"/>
        </w:rPr>
        <w:t>and having received the findings of that Hearing Panel</w:t>
      </w:r>
      <w:r w:rsidRPr="002E6B39">
        <w:rPr>
          <w:lang w:val="en-US"/>
        </w:rPr>
        <w:t xml:space="preserve">, Mr. </w:t>
      </w:r>
      <w:proofErr w:type="spellStart"/>
      <w:r w:rsidRPr="002E6B39">
        <w:rPr>
          <w:lang w:val="en-US"/>
        </w:rPr>
        <w:t>Massiah</w:t>
      </w:r>
      <w:proofErr w:type="spellEnd"/>
      <w:r w:rsidRPr="002E6B39">
        <w:rPr>
          <w:lang w:val="en-US"/>
        </w:rPr>
        <w:t xml:space="preserve"> </w:t>
      </w:r>
      <w:r w:rsidR="00BC19CD" w:rsidRPr="002E6B39">
        <w:rPr>
          <w:lang w:val="en-US"/>
        </w:rPr>
        <w:t xml:space="preserve">ought to </w:t>
      </w:r>
      <w:r w:rsidRPr="002E6B39">
        <w:rPr>
          <w:lang w:val="en-US"/>
        </w:rPr>
        <w:t xml:space="preserve">have known that </w:t>
      </w:r>
      <w:r w:rsidR="00454F83" w:rsidRPr="002E6B39">
        <w:rPr>
          <w:lang w:val="en-US"/>
        </w:rPr>
        <w:t xml:space="preserve">multiple instances of </w:t>
      </w:r>
      <w:r w:rsidRPr="002E6B39">
        <w:rPr>
          <w:lang w:val="en-US"/>
        </w:rPr>
        <w:t xml:space="preserve">misconduct would be found in the case brought before the </w:t>
      </w:r>
      <w:r w:rsidR="006E34A1" w:rsidRPr="002E6B39">
        <w:rPr>
          <w:lang w:val="en-US"/>
        </w:rPr>
        <w:t>2012</w:t>
      </w:r>
      <w:r w:rsidRPr="002E6B39">
        <w:rPr>
          <w:lang w:val="en-US"/>
        </w:rPr>
        <w:t xml:space="preserve"> Panel. </w:t>
      </w:r>
    </w:p>
    <w:p w14:paraId="03F7D997" w14:textId="77777777" w:rsidR="00BD781B" w:rsidRPr="002E6B39" w:rsidRDefault="00BD781B" w:rsidP="00BD781B">
      <w:pPr>
        <w:pStyle w:val="ListParagraph"/>
        <w:rPr>
          <w:rFonts w:ascii="Arial" w:hAnsi="Arial" w:cs="Arial"/>
          <w:lang w:val="en-US"/>
        </w:rPr>
      </w:pPr>
    </w:p>
    <w:p w14:paraId="77C736A8" w14:textId="68318001" w:rsidR="00A96D8A" w:rsidRPr="002E6B39" w:rsidRDefault="006268E9" w:rsidP="00921A64">
      <w:pPr>
        <w:pStyle w:val="AParaNumbering"/>
        <w:rPr>
          <w:lang w:val="en-US"/>
        </w:rPr>
      </w:pPr>
      <w:r w:rsidRPr="002E6B39">
        <w:rPr>
          <w:lang w:val="en-US"/>
        </w:rPr>
        <w:t xml:space="preserve">Where </w:t>
      </w:r>
      <w:r w:rsidR="00BC19CD" w:rsidRPr="002E6B39">
        <w:rPr>
          <w:lang w:val="en-US"/>
        </w:rPr>
        <w:t xml:space="preserve">the nature of the misconduct is in large part removed from the judicial duties of the justice of the peace, where there are multiple instances of misconduct that impacted on </w:t>
      </w:r>
      <w:r w:rsidR="006F1DB8" w:rsidRPr="002E6B39">
        <w:rPr>
          <w:lang w:val="en-US"/>
        </w:rPr>
        <w:t xml:space="preserve">several female </w:t>
      </w:r>
      <w:r w:rsidR="00BC19CD" w:rsidRPr="002E6B39">
        <w:rPr>
          <w:lang w:val="en-US"/>
        </w:rPr>
        <w:t xml:space="preserve">victims, where a previous finding of misconduct has been made involving similar </w:t>
      </w:r>
      <w:r w:rsidR="002D0D87" w:rsidRPr="002E6B39">
        <w:rPr>
          <w:lang w:val="en-US"/>
        </w:rPr>
        <w:t xml:space="preserve">instances of misconduct by </w:t>
      </w:r>
      <w:r w:rsidR="00BC19CD" w:rsidRPr="002E6B39">
        <w:rPr>
          <w:lang w:val="en-US"/>
        </w:rPr>
        <w:t>the same justice</w:t>
      </w:r>
      <w:r w:rsidR="002D0D87" w:rsidRPr="002E6B39">
        <w:rPr>
          <w:lang w:val="en-US"/>
        </w:rPr>
        <w:t xml:space="preserve"> </w:t>
      </w:r>
      <w:r w:rsidR="00CD285C" w:rsidRPr="002E6B39">
        <w:rPr>
          <w:lang w:val="en-US"/>
        </w:rPr>
        <w:t>at a different</w:t>
      </w:r>
      <w:r w:rsidR="00C616AD" w:rsidRPr="002E6B39">
        <w:rPr>
          <w:lang w:val="en-US"/>
        </w:rPr>
        <w:t xml:space="preserve"> court</w:t>
      </w:r>
      <w:r w:rsidR="00CD285C" w:rsidRPr="002E6B39">
        <w:rPr>
          <w:lang w:val="en-US"/>
        </w:rPr>
        <w:t xml:space="preserve"> location </w:t>
      </w:r>
      <w:r w:rsidR="002D0D87" w:rsidRPr="002E6B39">
        <w:rPr>
          <w:lang w:val="en-US"/>
        </w:rPr>
        <w:t>and the public bore his legal expenses</w:t>
      </w:r>
      <w:r w:rsidR="00BC19CD" w:rsidRPr="002E6B39">
        <w:rPr>
          <w:lang w:val="en-US"/>
        </w:rPr>
        <w:t>,</w:t>
      </w:r>
      <w:r w:rsidR="00DA598E" w:rsidRPr="002E6B39">
        <w:rPr>
          <w:lang w:val="en-US"/>
        </w:rPr>
        <w:t xml:space="preserve"> and</w:t>
      </w:r>
      <w:r w:rsidR="002D0D87" w:rsidRPr="002E6B39">
        <w:rPr>
          <w:lang w:val="en-US"/>
        </w:rPr>
        <w:t xml:space="preserve"> </w:t>
      </w:r>
      <w:r w:rsidRPr="002E6B39">
        <w:rPr>
          <w:lang w:val="en-US"/>
        </w:rPr>
        <w:t xml:space="preserve">there is a complete lack of insight </w:t>
      </w:r>
      <w:r w:rsidR="002D0D87" w:rsidRPr="002E6B39">
        <w:rPr>
          <w:lang w:val="en-US"/>
        </w:rPr>
        <w:t xml:space="preserve">on the part of the </w:t>
      </w:r>
      <w:r w:rsidRPr="002E6B39">
        <w:rPr>
          <w:lang w:val="en-US"/>
        </w:rPr>
        <w:t>justice</w:t>
      </w:r>
      <w:r w:rsidR="00BC19CD" w:rsidRPr="002E6B39">
        <w:rPr>
          <w:lang w:val="en-US"/>
        </w:rPr>
        <w:t xml:space="preserve"> of the peace</w:t>
      </w:r>
      <w:r w:rsidR="002D0D87" w:rsidRPr="002E6B39">
        <w:rPr>
          <w:lang w:val="en-US"/>
        </w:rPr>
        <w:t xml:space="preserve"> into his </w:t>
      </w:r>
      <w:r w:rsidRPr="002E6B39">
        <w:rPr>
          <w:lang w:val="en-US"/>
        </w:rPr>
        <w:t>offending behavior</w:t>
      </w:r>
      <w:r w:rsidR="00BD781B" w:rsidRPr="002E6B39">
        <w:rPr>
          <w:lang w:val="en-US"/>
        </w:rPr>
        <w:t xml:space="preserve"> and its impact on public confidence</w:t>
      </w:r>
      <w:r w:rsidR="002D0D87" w:rsidRPr="002E6B39">
        <w:rPr>
          <w:lang w:val="en-US"/>
        </w:rPr>
        <w:t>,</w:t>
      </w:r>
      <w:r w:rsidR="00C616AD" w:rsidRPr="002E6B39">
        <w:rPr>
          <w:lang w:val="en-US"/>
        </w:rPr>
        <w:t xml:space="preserve"> </w:t>
      </w:r>
      <w:r w:rsidRPr="002E6B39">
        <w:rPr>
          <w:lang w:val="en-US"/>
        </w:rPr>
        <w:t xml:space="preserve"> given the </w:t>
      </w:r>
      <w:r w:rsidR="001A71B8" w:rsidRPr="002E6B39">
        <w:rPr>
          <w:lang w:val="en-US"/>
        </w:rPr>
        <w:t xml:space="preserve">nature </w:t>
      </w:r>
      <w:r w:rsidR="00C616AD" w:rsidRPr="002E6B39">
        <w:rPr>
          <w:lang w:val="en-US"/>
        </w:rPr>
        <w:t xml:space="preserve">and objective </w:t>
      </w:r>
      <w:r w:rsidR="001A71B8" w:rsidRPr="002E6B39">
        <w:rPr>
          <w:lang w:val="en-US"/>
        </w:rPr>
        <w:t xml:space="preserve">of </w:t>
      </w:r>
      <w:r w:rsidR="002D0D87" w:rsidRPr="002E6B39">
        <w:rPr>
          <w:lang w:val="en-US"/>
        </w:rPr>
        <w:t xml:space="preserve">this </w:t>
      </w:r>
      <w:r w:rsidRPr="002E6B39">
        <w:rPr>
          <w:lang w:val="en-US"/>
        </w:rPr>
        <w:t>process</w:t>
      </w:r>
      <w:r w:rsidR="00BD781B" w:rsidRPr="002E6B39">
        <w:rPr>
          <w:lang w:val="en-US"/>
        </w:rPr>
        <w:t>,</w:t>
      </w:r>
      <w:r w:rsidRPr="002E6B39">
        <w:rPr>
          <w:lang w:val="en-US"/>
        </w:rPr>
        <w:t xml:space="preserve"> </w:t>
      </w:r>
      <w:r w:rsidR="00C616AD" w:rsidRPr="002E6B39">
        <w:rPr>
          <w:lang w:val="en-US"/>
        </w:rPr>
        <w:t xml:space="preserve">it is not in the public interest </w:t>
      </w:r>
      <w:r w:rsidRPr="002E6B39">
        <w:rPr>
          <w:lang w:val="en-US"/>
        </w:rPr>
        <w:t xml:space="preserve">that the justice of the peace be compensated for </w:t>
      </w:r>
      <w:r w:rsidR="001A71B8" w:rsidRPr="002E6B39">
        <w:rPr>
          <w:lang w:val="en-US"/>
        </w:rPr>
        <w:t xml:space="preserve">his </w:t>
      </w:r>
      <w:r w:rsidRPr="002E6B39">
        <w:rPr>
          <w:lang w:val="en-US"/>
        </w:rPr>
        <w:t>legal expenses.</w:t>
      </w:r>
    </w:p>
    <w:p w14:paraId="4D2BDB93" w14:textId="77777777" w:rsidR="001F7307" w:rsidRPr="002E6B39" w:rsidRDefault="001F7307" w:rsidP="001F7307">
      <w:pPr>
        <w:pStyle w:val="ListParagraph"/>
        <w:rPr>
          <w:rFonts w:ascii="Arial" w:hAnsi="Arial" w:cs="Arial"/>
          <w:lang w:val="en-US"/>
        </w:rPr>
      </w:pPr>
    </w:p>
    <w:p w14:paraId="28BBDA02" w14:textId="0AC9F482" w:rsidR="003B7971" w:rsidRPr="002E6B39" w:rsidRDefault="00955968" w:rsidP="00921A64">
      <w:pPr>
        <w:pStyle w:val="AParaNumbering"/>
        <w:rPr>
          <w:lang w:val="en-US"/>
        </w:rPr>
      </w:pPr>
      <w:r w:rsidRPr="002E6B39">
        <w:rPr>
          <w:lang w:val="en-US"/>
        </w:rPr>
        <w:t xml:space="preserve">Taking all of these factors into account and applying them to the guidance received from the Divisional Court, </w:t>
      </w:r>
      <w:r w:rsidR="003956DE" w:rsidRPr="002E6B39">
        <w:rPr>
          <w:lang w:val="en-US"/>
        </w:rPr>
        <w:t xml:space="preserve">it is in the </w:t>
      </w:r>
      <w:r w:rsidRPr="002E6B39">
        <w:rPr>
          <w:lang w:val="en-US"/>
        </w:rPr>
        <w:t>best interests of the administration of justi</w:t>
      </w:r>
      <w:r w:rsidR="00820CCC" w:rsidRPr="002E6B39">
        <w:rPr>
          <w:lang w:val="en-US"/>
        </w:rPr>
        <w:t xml:space="preserve">ce that Mr. </w:t>
      </w:r>
      <w:proofErr w:type="spellStart"/>
      <w:r w:rsidR="00820CCC" w:rsidRPr="002E6B39">
        <w:rPr>
          <w:lang w:val="en-US"/>
        </w:rPr>
        <w:t>Massiah</w:t>
      </w:r>
      <w:proofErr w:type="spellEnd"/>
      <w:r w:rsidR="00820CCC" w:rsidRPr="002E6B39">
        <w:rPr>
          <w:lang w:val="en-US"/>
        </w:rPr>
        <w:t xml:space="preserve"> not receive</w:t>
      </w:r>
      <w:r w:rsidRPr="002E6B39">
        <w:rPr>
          <w:lang w:val="en-US"/>
        </w:rPr>
        <w:t xml:space="preserve"> compensation for his lega</w:t>
      </w:r>
      <w:r w:rsidR="00BB68A4" w:rsidRPr="002E6B39">
        <w:rPr>
          <w:lang w:val="en-US"/>
        </w:rPr>
        <w:t>l expenses</w:t>
      </w:r>
      <w:r w:rsidRPr="002E6B39">
        <w:rPr>
          <w:lang w:val="en-US"/>
        </w:rPr>
        <w:t>. To do so would be contrary to the public interest and inconsistent with the objectives of this process</w:t>
      </w:r>
      <w:r w:rsidR="003B7971" w:rsidRPr="002E6B39">
        <w:rPr>
          <w:lang w:val="en-US"/>
        </w:rPr>
        <w:t>.</w:t>
      </w:r>
    </w:p>
    <w:p w14:paraId="031EF661" w14:textId="77777777" w:rsidR="00BB28B5" w:rsidRPr="002E6B39" w:rsidRDefault="00BB28B5" w:rsidP="00BB28B5">
      <w:pPr>
        <w:pStyle w:val="ListParagraph"/>
        <w:rPr>
          <w:rFonts w:ascii="Arial" w:hAnsi="Arial" w:cs="Arial"/>
          <w:lang w:val="en-US"/>
        </w:rPr>
      </w:pPr>
    </w:p>
    <w:p w14:paraId="17715354" w14:textId="6A8F5816" w:rsidR="00BB28B5" w:rsidRPr="002E6B39" w:rsidRDefault="00BB28B5" w:rsidP="00921A64">
      <w:pPr>
        <w:pStyle w:val="AParaNumbering"/>
        <w:rPr>
          <w:lang w:val="en-US"/>
        </w:rPr>
      </w:pPr>
      <w:r w:rsidRPr="002E6B39">
        <w:rPr>
          <w:lang w:val="en-US"/>
        </w:rPr>
        <w:t xml:space="preserve">In our view, Mr. </w:t>
      </w:r>
      <w:proofErr w:type="spellStart"/>
      <w:r w:rsidRPr="002E6B39">
        <w:rPr>
          <w:lang w:val="en-US"/>
        </w:rPr>
        <w:t>Massiah</w:t>
      </w:r>
      <w:proofErr w:type="spellEnd"/>
      <w:r w:rsidRPr="002E6B39">
        <w:rPr>
          <w:lang w:val="en-US"/>
        </w:rPr>
        <w:t xml:space="preserve"> is a vexatious litigant who has demonstrated no insight into his behavior, the nature and objective of th</w:t>
      </w:r>
      <w:r w:rsidR="00843E7F" w:rsidRPr="002E6B39">
        <w:rPr>
          <w:lang w:val="en-US"/>
        </w:rPr>
        <w:t>is</w:t>
      </w:r>
      <w:r w:rsidRPr="002E6B39">
        <w:rPr>
          <w:lang w:val="en-US"/>
        </w:rPr>
        <w:t xml:space="preserve"> process, </w:t>
      </w:r>
      <w:r w:rsidR="00383C88" w:rsidRPr="002E6B39">
        <w:rPr>
          <w:lang w:val="en-US"/>
        </w:rPr>
        <w:t xml:space="preserve">and </w:t>
      </w:r>
      <w:r w:rsidR="006E34A1" w:rsidRPr="002E6B39">
        <w:rPr>
          <w:lang w:val="en-US"/>
        </w:rPr>
        <w:t>his</w:t>
      </w:r>
      <w:r w:rsidRPr="002E6B39">
        <w:rPr>
          <w:lang w:val="en-US"/>
        </w:rPr>
        <w:t xml:space="preserve"> role </w:t>
      </w:r>
      <w:r w:rsidR="006E34A1" w:rsidRPr="002E6B39">
        <w:rPr>
          <w:lang w:val="en-US"/>
        </w:rPr>
        <w:t>as</w:t>
      </w:r>
      <w:r w:rsidRPr="002E6B39">
        <w:rPr>
          <w:lang w:val="en-US"/>
        </w:rPr>
        <w:t xml:space="preserve"> a justice of the peace within the justice system.</w:t>
      </w:r>
    </w:p>
    <w:p w14:paraId="3E169355" w14:textId="77777777" w:rsidR="00BB28B5" w:rsidRPr="002E6B39" w:rsidRDefault="00BB28B5" w:rsidP="00921A64">
      <w:pPr>
        <w:pStyle w:val="AParaNumbering"/>
        <w:numPr>
          <w:ilvl w:val="0"/>
          <w:numId w:val="0"/>
        </w:numPr>
        <w:rPr>
          <w:lang w:val="en-US"/>
        </w:rPr>
      </w:pPr>
    </w:p>
    <w:p w14:paraId="77F093C6" w14:textId="7B735EAB" w:rsidR="00D10769" w:rsidRPr="002E6B39" w:rsidRDefault="00820CCC" w:rsidP="00921A64">
      <w:pPr>
        <w:pStyle w:val="AParaNumbering"/>
        <w:numPr>
          <w:ilvl w:val="0"/>
          <w:numId w:val="0"/>
        </w:numPr>
        <w:rPr>
          <w:b/>
          <w:lang w:val="en-US"/>
        </w:rPr>
      </w:pPr>
      <w:r w:rsidRPr="002E6B39">
        <w:rPr>
          <w:b/>
          <w:lang w:val="en-US"/>
        </w:rPr>
        <w:t>DECISION</w:t>
      </w:r>
      <w:r w:rsidR="008E19C9" w:rsidRPr="002E6B39">
        <w:rPr>
          <w:b/>
          <w:lang w:val="en-US"/>
        </w:rPr>
        <w:t xml:space="preserve"> </w:t>
      </w:r>
    </w:p>
    <w:p w14:paraId="264418F5" w14:textId="77777777" w:rsidR="00BD781B" w:rsidRPr="002E6B39" w:rsidRDefault="00BD781B" w:rsidP="00921A64">
      <w:pPr>
        <w:pStyle w:val="AParaNumbering"/>
        <w:numPr>
          <w:ilvl w:val="0"/>
          <w:numId w:val="0"/>
        </w:numPr>
      </w:pPr>
    </w:p>
    <w:p w14:paraId="4CD40690" w14:textId="5F464722" w:rsidR="00B156F3" w:rsidRPr="002E6B39" w:rsidRDefault="001A71B8" w:rsidP="00921A64">
      <w:pPr>
        <w:pStyle w:val="AParaNumbering"/>
        <w:rPr>
          <w:lang w:val="en-US"/>
        </w:rPr>
      </w:pPr>
      <w:r w:rsidRPr="002E6B39">
        <w:rPr>
          <w:lang w:val="en-US"/>
        </w:rPr>
        <w:t xml:space="preserve">The Decisions and Rulings of the 2012 Hearing Panel provide a clear history of these proceedings. After consideration of the submissions </w:t>
      </w:r>
      <w:r w:rsidR="00D10769" w:rsidRPr="002E6B39">
        <w:rPr>
          <w:lang w:val="en-US"/>
        </w:rPr>
        <w:t xml:space="preserve">of counsel for Mr. </w:t>
      </w:r>
      <w:proofErr w:type="spellStart"/>
      <w:r w:rsidR="00D10769" w:rsidRPr="002E6B39">
        <w:rPr>
          <w:lang w:val="en-US"/>
        </w:rPr>
        <w:t>Massiah</w:t>
      </w:r>
      <w:proofErr w:type="spellEnd"/>
      <w:r w:rsidR="00D10769" w:rsidRPr="002E6B39">
        <w:rPr>
          <w:lang w:val="en-US"/>
        </w:rPr>
        <w:t xml:space="preserve"> and those of </w:t>
      </w:r>
      <w:r w:rsidR="002776A6" w:rsidRPr="002E6B39">
        <w:rPr>
          <w:lang w:val="en-US"/>
        </w:rPr>
        <w:t>P</w:t>
      </w:r>
      <w:r w:rsidR="00D10769" w:rsidRPr="002E6B39">
        <w:rPr>
          <w:lang w:val="en-US"/>
        </w:rPr>
        <w:t xml:space="preserve">resenting </w:t>
      </w:r>
      <w:r w:rsidR="002776A6" w:rsidRPr="002E6B39">
        <w:rPr>
          <w:lang w:val="en-US"/>
        </w:rPr>
        <w:t>C</w:t>
      </w:r>
      <w:r w:rsidR="00D10769" w:rsidRPr="002E6B39">
        <w:rPr>
          <w:lang w:val="en-US"/>
        </w:rPr>
        <w:t xml:space="preserve">ounsel, as well as the guidance provided by the Divisional Court in </w:t>
      </w:r>
      <w:proofErr w:type="spellStart"/>
      <w:r w:rsidR="00D10769" w:rsidRPr="002E6B39">
        <w:rPr>
          <w:i/>
          <w:lang w:val="en-US"/>
        </w:rPr>
        <w:t>Massiah</w:t>
      </w:r>
      <w:proofErr w:type="spellEnd"/>
      <w:r w:rsidR="00D10769" w:rsidRPr="002E6B39">
        <w:rPr>
          <w:i/>
          <w:lang w:val="en-US"/>
        </w:rPr>
        <w:t xml:space="preserve"> v. Justices of the Peace Review Council, </w:t>
      </w:r>
      <w:r w:rsidR="00D10769" w:rsidRPr="002E6B39">
        <w:rPr>
          <w:lang w:val="en-US"/>
        </w:rPr>
        <w:t xml:space="preserve">2016 </w:t>
      </w:r>
      <w:proofErr w:type="spellStart"/>
      <w:r w:rsidR="00D10769" w:rsidRPr="002E6B39">
        <w:rPr>
          <w:lang w:val="en-US"/>
        </w:rPr>
        <w:t>ONSC</w:t>
      </w:r>
      <w:proofErr w:type="spellEnd"/>
      <w:r w:rsidR="00D10769" w:rsidRPr="002E6B39">
        <w:rPr>
          <w:lang w:val="en-US"/>
        </w:rPr>
        <w:t xml:space="preserve"> 6191 (Div. Court), the </w:t>
      </w:r>
      <w:r w:rsidR="00D10769" w:rsidRPr="002E6B39">
        <w:rPr>
          <w:lang w:val="en-US"/>
        </w:rPr>
        <w:lastRenderedPageBreak/>
        <w:t xml:space="preserve">Panel dismisses Mr. </w:t>
      </w:r>
      <w:proofErr w:type="spellStart"/>
      <w:r w:rsidR="00D10769" w:rsidRPr="002E6B39">
        <w:rPr>
          <w:lang w:val="en-US"/>
        </w:rPr>
        <w:t>Massiah’s</w:t>
      </w:r>
      <w:proofErr w:type="spellEnd"/>
      <w:r w:rsidR="00D10769" w:rsidRPr="002E6B39">
        <w:rPr>
          <w:lang w:val="en-US"/>
        </w:rPr>
        <w:t xml:space="preserve"> request for a recommendation that he receive</w:t>
      </w:r>
      <w:r w:rsidR="00383C88" w:rsidRPr="002E6B39">
        <w:rPr>
          <w:lang w:val="en-US"/>
        </w:rPr>
        <w:t xml:space="preserve"> </w:t>
      </w:r>
      <w:r w:rsidR="00D10769" w:rsidRPr="002E6B39">
        <w:rPr>
          <w:lang w:val="en-US"/>
        </w:rPr>
        <w:t xml:space="preserve">compensation for the costs of legal services incurred in connection with the </w:t>
      </w:r>
      <w:r w:rsidR="00454F83" w:rsidRPr="002E6B39">
        <w:rPr>
          <w:lang w:val="en-US"/>
        </w:rPr>
        <w:t>hearing</w:t>
      </w:r>
      <w:r w:rsidR="00820CCC" w:rsidRPr="002E6B39">
        <w:rPr>
          <w:lang w:val="en-US"/>
        </w:rPr>
        <w:t>.</w:t>
      </w:r>
    </w:p>
    <w:p w14:paraId="7E887046" w14:textId="77777777" w:rsidR="00F271D0" w:rsidRPr="002E6B39" w:rsidRDefault="00F271D0" w:rsidP="00921A64">
      <w:pPr>
        <w:pStyle w:val="AParaNumbering"/>
        <w:numPr>
          <w:ilvl w:val="0"/>
          <w:numId w:val="0"/>
        </w:numPr>
        <w:rPr>
          <w:lang w:val="en-US"/>
        </w:rPr>
      </w:pPr>
    </w:p>
    <w:p w14:paraId="534830A1" w14:textId="77777777" w:rsidR="00F271D0" w:rsidRPr="002E6B39" w:rsidRDefault="00F271D0" w:rsidP="00921A64">
      <w:pPr>
        <w:pStyle w:val="AParaNumbering"/>
        <w:numPr>
          <w:ilvl w:val="0"/>
          <w:numId w:val="0"/>
        </w:numPr>
      </w:pPr>
    </w:p>
    <w:p w14:paraId="7D0C93C2" w14:textId="1A89C0B8" w:rsidR="00B156F3" w:rsidRPr="002E6B39" w:rsidRDefault="00B156F3" w:rsidP="00CE5119">
      <w:pPr>
        <w:widowControl w:val="0"/>
        <w:spacing w:before="120" w:after="840"/>
        <w:jc w:val="both"/>
        <w:rPr>
          <w:rFonts w:ascii="Arial" w:hAnsi="Arial" w:cs="Arial"/>
        </w:rPr>
      </w:pPr>
      <w:r w:rsidRPr="002E6B39">
        <w:rPr>
          <w:rFonts w:ascii="Arial" w:hAnsi="Arial" w:cs="Arial"/>
        </w:rPr>
        <w:t>Dated this 2</w:t>
      </w:r>
      <w:r w:rsidR="00230D7D">
        <w:rPr>
          <w:rFonts w:ascii="Arial" w:hAnsi="Arial" w:cs="Arial"/>
        </w:rPr>
        <w:t>9</w:t>
      </w:r>
      <w:r w:rsidRPr="002E6B39">
        <w:rPr>
          <w:rFonts w:ascii="Arial" w:hAnsi="Arial" w:cs="Arial"/>
          <w:vertAlign w:val="superscript"/>
        </w:rPr>
        <w:t>th</w:t>
      </w:r>
      <w:r w:rsidRPr="002E6B39">
        <w:rPr>
          <w:rFonts w:ascii="Arial" w:hAnsi="Arial" w:cs="Arial"/>
        </w:rPr>
        <w:t xml:space="preserve"> day of March, 2018</w:t>
      </w:r>
    </w:p>
    <w:p w14:paraId="668D6453" w14:textId="77777777" w:rsidR="00B156F3" w:rsidRPr="002E6B39" w:rsidRDefault="00B156F3" w:rsidP="00CE5119">
      <w:pPr>
        <w:widowControl w:val="0"/>
        <w:jc w:val="both"/>
        <w:rPr>
          <w:rFonts w:ascii="Arial" w:hAnsi="Arial" w:cs="Arial"/>
        </w:rPr>
      </w:pPr>
      <w:r w:rsidRPr="002E6B39">
        <w:rPr>
          <w:rFonts w:ascii="Arial" w:hAnsi="Arial" w:cs="Arial"/>
        </w:rPr>
        <w:t>HEARING PANEL:</w:t>
      </w:r>
    </w:p>
    <w:p w14:paraId="1A9EAF4C" w14:textId="77777777" w:rsidR="00CE5119" w:rsidRPr="002E6B39" w:rsidRDefault="00CE5119" w:rsidP="00CE5119">
      <w:pPr>
        <w:ind w:right="-448"/>
        <w:jc w:val="both"/>
        <w:rPr>
          <w:rFonts w:ascii="Arial" w:hAnsi="Arial" w:cs="Arial"/>
        </w:rPr>
      </w:pPr>
    </w:p>
    <w:p w14:paraId="594E9EE4" w14:textId="150183EF" w:rsidR="00B156F3" w:rsidRPr="002E6B39" w:rsidRDefault="00B156F3" w:rsidP="00CE5119">
      <w:pPr>
        <w:ind w:right="-448"/>
        <w:jc w:val="both"/>
        <w:rPr>
          <w:rFonts w:ascii="Arial" w:hAnsi="Arial" w:cs="Arial"/>
        </w:rPr>
      </w:pPr>
      <w:r w:rsidRPr="002E6B39">
        <w:rPr>
          <w:rFonts w:ascii="Arial" w:hAnsi="Arial" w:cs="Arial"/>
        </w:rPr>
        <w:t>The Honourable Justice Diane M. Lahaie, Chair</w:t>
      </w:r>
    </w:p>
    <w:p w14:paraId="54B7C967" w14:textId="1561B2CA" w:rsidR="00CE5119" w:rsidRPr="002E6B39" w:rsidRDefault="00CE5119" w:rsidP="00CE5119">
      <w:pPr>
        <w:ind w:right="-448"/>
        <w:jc w:val="both"/>
        <w:rPr>
          <w:rFonts w:ascii="Arial" w:hAnsi="Arial" w:cs="Arial"/>
        </w:rPr>
      </w:pPr>
    </w:p>
    <w:p w14:paraId="38326965" w14:textId="55FE3C72" w:rsidR="00B156F3" w:rsidRPr="002E6B39" w:rsidRDefault="00CE5119" w:rsidP="00CE5119">
      <w:pPr>
        <w:ind w:right="-448"/>
        <w:jc w:val="both"/>
        <w:rPr>
          <w:rFonts w:ascii="Arial" w:hAnsi="Arial" w:cs="Arial"/>
        </w:rPr>
      </w:pPr>
      <w:r w:rsidRPr="002E6B39">
        <w:rPr>
          <w:rFonts w:ascii="Arial" w:hAnsi="Arial" w:cs="Arial"/>
        </w:rPr>
        <w:t>H</w:t>
      </w:r>
      <w:r w:rsidR="00B156F3" w:rsidRPr="002E6B39">
        <w:rPr>
          <w:rFonts w:ascii="Arial" w:hAnsi="Arial" w:cs="Arial"/>
        </w:rPr>
        <w:t xml:space="preserve">er Worship </w:t>
      </w:r>
      <w:proofErr w:type="spellStart"/>
      <w:r w:rsidR="00B156F3" w:rsidRPr="002E6B39">
        <w:rPr>
          <w:rFonts w:ascii="Arial" w:hAnsi="Arial" w:cs="Arial"/>
        </w:rPr>
        <w:t>Liisa</w:t>
      </w:r>
      <w:proofErr w:type="spellEnd"/>
      <w:r w:rsidR="00B156F3" w:rsidRPr="002E6B39">
        <w:rPr>
          <w:rFonts w:ascii="Arial" w:hAnsi="Arial" w:cs="Arial"/>
        </w:rPr>
        <w:t xml:space="preserve"> Ritchie, Justice of the Peace Member</w:t>
      </w:r>
    </w:p>
    <w:p w14:paraId="010215FF" w14:textId="77777777" w:rsidR="00B156F3" w:rsidRPr="002E6B39" w:rsidRDefault="00B156F3" w:rsidP="00CE5119">
      <w:pPr>
        <w:ind w:right="-448"/>
        <w:jc w:val="both"/>
        <w:rPr>
          <w:rFonts w:ascii="Arial" w:hAnsi="Arial" w:cs="Arial"/>
        </w:rPr>
      </w:pPr>
    </w:p>
    <w:p w14:paraId="481283FE" w14:textId="3A6F1624" w:rsidR="00B156F3" w:rsidRPr="002E6B39" w:rsidRDefault="00B156F3" w:rsidP="00CE5119">
      <w:pPr>
        <w:ind w:right="-448"/>
        <w:jc w:val="both"/>
        <w:rPr>
          <w:rFonts w:ascii="Arial" w:hAnsi="Arial" w:cs="Arial"/>
        </w:rPr>
      </w:pPr>
      <w:r w:rsidRPr="002E6B39">
        <w:rPr>
          <w:rFonts w:ascii="Arial" w:hAnsi="Arial" w:cs="Arial"/>
        </w:rPr>
        <w:t>Ms.</w:t>
      </w:r>
      <w:r w:rsidR="0090529F" w:rsidRPr="002E6B39">
        <w:rPr>
          <w:rFonts w:ascii="Arial" w:hAnsi="Arial" w:cs="Arial"/>
        </w:rPr>
        <w:t xml:space="preserve"> Jenny A. </w:t>
      </w:r>
      <w:proofErr w:type="spellStart"/>
      <w:r w:rsidR="0090529F" w:rsidRPr="002E6B39">
        <w:rPr>
          <w:rFonts w:ascii="Arial" w:hAnsi="Arial" w:cs="Arial"/>
        </w:rPr>
        <w:t>Gumbs</w:t>
      </w:r>
      <w:proofErr w:type="spellEnd"/>
      <w:r w:rsidR="0090529F" w:rsidRPr="002E6B39">
        <w:rPr>
          <w:rFonts w:ascii="Arial" w:hAnsi="Arial" w:cs="Arial"/>
        </w:rPr>
        <w:t>, Community Member</w:t>
      </w:r>
    </w:p>
    <w:p w14:paraId="0983D4DD" w14:textId="2189CAF9" w:rsidR="00843E7F" w:rsidRPr="002E6B39" w:rsidRDefault="00843E7F">
      <w:pPr>
        <w:rPr>
          <w:rFonts w:ascii="Arial" w:hAnsi="Arial" w:cs="Arial"/>
        </w:rPr>
      </w:pPr>
      <w:r w:rsidRPr="002E6B39">
        <w:rPr>
          <w:rFonts w:ascii="Arial" w:hAnsi="Arial" w:cs="Arial"/>
        </w:rPr>
        <w:br w:type="page"/>
      </w:r>
    </w:p>
    <w:p w14:paraId="3E3C7E23" w14:textId="74D760F0" w:rsidR="00843E7F" w:rsidRPr="002E6B39" w:rsidRDefault="00843E7F" w:rsidP="00843E7F">
      <w:pPr>
        <w:ind w:right="-448"/>
        <w:jc w:val="center"/>
        <w:rPr>
          <w:rFonts w:ascii="Arial" w:hAnsi="Arial" w:cs="Arial"/>
          <w:b/>
          <w:sz w:val="26"/>
          <w:szCs w:val="26"/>
        </w:rPr>
      </w:pPr>
      <w:r w:rsidRPr="002E6B39">
        <w:rPr>
          <w:rFonts w:ascii="Arial" w:hAnsi="Arial" w:cs="Arial"/>
          <w:b/>
          <w:sz w:val="26"/>
          <w:szCs w:val="26"/>
        </w:rPr>
        <w:lastRenderedPageBreak/>
        <w:t>ADDENDUM</w:t>
      </w:r>
    </w:p>
    <w:p w14:paraId="56CF51D4" w14:textId="77777777" w:rsidR="00843E7F" w:rsidRPr="002E6B39" w:rsidRDefault="00843E7F" w:rsidP="00843E7F">
      <w:pPr>
        <w:ind w:right="-448"/>
        <w:jc w:val="center"/>
        <w:rPr>
          <w:rFonts w:ascii="Arial" w:hAnsi="Arial" w:cs="Arial"/>
          <w:b/>
          <w:sz w:val="26"/>
          <w:szCs w:val="26"/>
        </w:rPr>
      </w:pPr>
    </w:p>
    <w:p w14:paraId="6A830E2D" w14:textId="40C3BE39" w:rsidR="00843E7F" w:rsidRPr="002E6B39" w:rsidRDefault="00843E7F" w:rsidP="00843E7F">
      <w:pPr>
        <w:ind w:right="-448"/>
        <w:jc w:val="center"/>
        <w:rPr>
          <w:rFonts w:ascii="Arial" w:hAnsi="Arial" w:cs="Arial"/>
          <w:b/>
          <w:sz w:val="26"/>
          <w:szCs w:val="26"/>
        </w:rPr>
      </w:pPr>
      <w:r w:rsidRPr="002E6B39">
        <w:rPr>
          <w:rFonts w:ascii="Arial" w:hAnsi="Arial" w:cs="Arial"/>
          <w:b/>
          <w:sz w:val="26"/>
          <w:szCs w:val="26"/>
        </w:rPr>
        <w:t xml:space="preserve">Response to Correspondence from Mr. </w:t>
      </w:r>
      <w:proofErr w:type="spellStart"/>
      <w:r w:rsidRPr="002E6B39">
        <w:rPr>
          <w:rFonts w:ascii="Arial" w:hAnsi="Arial" w:cs="Arial"/>
          <w:b/>
          <w:sz w:val="26"/>
          <w:szCs w:val="26"/>
        </w:rPr>
        <w:t>Guiste</w:t>
      </w:r>
      <w:proofErr w:type="spellEnd"/>
    </w:p>
    <w:p w14:paraId="4841297A" w14:textId="77777777" w:rsidR="00E86D29" w:rsidRPr="002E6B39" w:rsidRDefault="00E86D29" w:rsidP="00CE5119">
      <w:pPr>
        <w:rPr>
          <w:rFonts w:ascii="Arial" w:hAnsi="Arial" w:cs="Arial"/>
          <w:b/>
        </w:rPr>
      </w:pPr>
    </w:p>
    <w:p w14:paraId="6715AAFB" w14:textId="77777777" w:rsidR="00843E7F" w:rsidRPr="002E6B39" w:rsidRDefault="00843E7F" w:rsidP="00F271D0">
      <w:pPr>
        <w:pStyle w:val="ListParagraph"/>
        <w:numPr>
          <w:ilvl w:val="0"/>
          <w:numId w:val="10"/>
        </w:numPr>
        <w:spacing w:line="360" w:lineRule="auto"/>
        <w:jc w:val="both"/>
        <w:rPr>
          <w:rFonts w:ascii="Arial" w:eastAsia="Calibri" w:hAnsi="Arial" w:cs="Arial"/>
          <w:lang w:eastAsia="en-US"/>
        </w:rPr>
      </w:pPr>
      <w:r w:rsidRPr="002E6B39">
        <w:rPr>
          <w:rFonts w:ascii="Arial" w:eastAsia="Calibri" w:hAnsi="Arial" w:cs="Arial"/>
          <w:lang w:val="en-US" w:eastAsia="en-US"/>
        </w:rPr>
        <w:t xml:space="preserve">On December 19, 2017, on the instructions of the Hearing Panel, the Registrar sent the letter referred above to Presenting Counsel and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The letter clearly stated: “</w:t>
      </w:r>
      <w:r w:rsidRPr="002E6B39">
        <w:rPr>
          <w:rFonts w:ascii="Arial" w:eastAsia="Calibri" w:hAnsi="Arial" w:cs="Arial"/>
          <w:lang w:eastAsia="en-US"/>
        </w:rPr>
        <w:t xml:space="preserve">I have been asked to write to you on behalf of the Hearing Panel that has been established by Chief Justice Lise Maisonneuve to determine the question of whether to recommend to the Attorney General that Mr. </w:t>
      </w:r>
      <w:proofErr w:type="spellStart"/>
      <w:r w:rsidRPr="002E6B39">
        <w:rPr>
          <w:rFonts w:ascii="Arial" w:eastAsia="Calibri" w:hAnsi="Arial" w:cs="Arial"/>
          <w:lang w:eastAsia="en-US"/>
        </w:rPr>
        <w:t>Massiah</w:t>
      </w:r>
      <w:proofErr w:type="spellEnd"/>
      <w:r w:rsidRPr="002E6B39">
        <w:rPr>
          <w:rFonts w:ascii="Arial" w:eastAsia="Calibri" w:hAnsi="Arial" w:cs="Arial"/>
          <w:lang w:eastAsia="en-US"/>
        </w:rPr>
        <w:t xml:space="preserve"> should be compensated for his legal fees incurred by the </w:t>
      </w:r>
      <w:proofErr w:type="spellStart"/>
      <w:r w:rsidRPr="002E6B39">
        <w:rPr>
          <w:rFonts w:ascii="Arial" w:eastAsia="Calibri" w:hAnsi="Arial" w:cs="Arial"/>
          <w:lang w:eastAsia="en-US"/>
        </w:rPr>
        <w:t>JPRC</w:t>
      </w:r>
      <w:proofErr w:type="spellEnd"/>
      <w:r w:rsidRPr="002E6B39">
        <w:rPr>
          <w:rFonts w:ascii="Arial" w:eastAsia="Calibri" w:hAnsi="Arial" w:cs="Arial"/>
          <w:lang w:eastAsia="en-US"/>
        </w:rPr>
        <w:t xml:space="preserve"> hearing.”</w:t>
      </w:r>
    </w:p>
    <w:p w14:paraId="1732E789" w14:textId="77777777" w:rsidR="00843E7F" w:rsidRPr="002E6B39" w:rsidRDefault="00843E7F" w:rsidP="00843E7F">
      <w:pPr>
        <w:pStyle w:val="ListParagraph"/>
        <w:spacing w:line="360" w:lineRule="auto"/>
        <w:ind w:left="360"/>
        <w:jc w:val="both"/>
        <w:rPr>
          <w:rFonts w:ascii="Arial" w:eastAsia="Calibri" w:hAnsi="Arial" w:cs="Arial"/>
          <w:lang w:eastAsia="en-US"/>
        </w:rPr>
      </w:pPr>
    </w:p>
    <w:p w14:paraId="454D49CE" w14:textId="113307E7" w:rsidR="00843E7F" w:rsidRPr="002E6B39" w:rsidRDefault="00843E7F" w:rsidP="00F271D0">
      <w:pPr>
        <w:pStyle w:val="ListParagraph"/>
        <w:numPr>
          <w:ilvl w:val="0"/>
          <w:numId w:val="10"/>
        </w:numPr>
        <w:spacing w:line="360" w:lineRule="auto"/>
        <w:jc w:val="both"/>
        <w:rPr>
          <w:rFonts w:ascii="Arial" w:eastAsia="Calibri" w:hAnsi="Arial" w:cs="Arial"/>
          <w:lang w:eastAsia="en-US"/>
        </w:rPr>
      </w:pPr>
      <w:r w:rsidRPr="002E6B39">
        <w:rPr>
          <w:rFonts w:ascii="Arial" w:eastAsia="Calibri" w:hAnsi="Arial" w:cs="Arial"/>
          <w:lang w:eastAsia="en-US"/>
        </w:rPr>
        <w:t xml:space="preserve">Mr. </w:t>
      </w:r>
      <w:proofErr w:type="spellStart"/>
      <w:r w:rsidRPr="002E6B39">
        <w:rPr>
          <w:rFonts w:ascii="Arial" w:eastAsia="Calibri" w:hAnsi="Arial" w:cs="Arial"/>
          <w:lang w:eastAsia="en-US"/>
        </w:rPr>
        <w:t>Guiste</w:t>
      </w:r>
      <w:proofErr w:type="spellEnd"/>
      <w:r w:rsidRPr="002E6B39">
        <w:rPr>
          <w:rFonts w:ascii="Arial" w:eastAsia="Calibri" w:hAnsi="Arial" w:cs="Arial"/>
          <w:lang w:eastAsia="en-US"/>
        </w:rPr>
        <w:t xml:space="preserve"> then sent a letter, dated December 21, 2017, to th</w:t>
      </w:r>
      <w:r w:rsidR="00CD285C" w:rsidRPr="002E6B39">
        <w:rPr>
          <w:rFonts w:ascii="Arial" w:eastAsia="Calibri" w:hAnsi="Arial" w:cs="Arial"/>
          <w:lang w:eastAsia="en-US"/>
        </w:rPr>
        <w:t>is</w:t>
      </w:r>
      <w:r w:rsidRPr="002E6B39">
        <w:rPr>
          <w:rFonts w:ascii="Arial" w:eastAsia="Calibri" w:hAnsi="Arial" w:cs="Arial"/>
          <w:lang w:eastAsia="en-US"/>
        </w:rPr>
        <w:t xml:space="preserve"> Hearing Panel asserting: “By letter dated December 19</w:t>
      </w:r>
      <w:r w:rsidRPr="002E6B39">
        <w:rPr>
          <w:rFonts w:ascii="Arial" w:eastAsia="Calibri" w:hAnsi="Arial" w:cs="Arial"/>
          <w:vertAlign w:val="superscript"/>
          <w:lang w:eastAsia="en-US"/>
        </w:rPr>
        <w:t>th</w:t>
      </w:r>
      <w:r w:rsidRPr="002E6B39">
        <w:rPr>
          <w:rFonts w:ascii="Arial" w:eastAsia="Calibri" w:hAnsi="Arial" w:cs="Arial"/>
          <w:lang w:eastAsia="en-US"/>
        </w:rPr>
        <w:t xml:space="preserve"> the Registrar and Counsel to the Justices of the Peace Review Council delivered what appears to be her decision on how the rehearing of the compensation issue ordered by the Divisional Court ought to proceed.” The letter continued</w:t>
      </w:r>
      <w:r w:rsidR="00A44490" w:rsidRPr="002E6B39">
        <w:rPr>
          <w:rFonts w:ascii="Arial" w:eastAsia="Calibri" w:hAnsi="Arial" w:cs="Arial"/>
          <w:lang w:eastAsia="en-US"/>
        </w:rPr>
        <w:t>:</w:t>
      </w:r>
      <w:r w:rsidRPr="002E6B39">
        <w:rPr>
          <w:rFonts w:ascii="Arial" w:eastAsia="Calibri" w:hAnsi="Arial" w:cs="Arial"/>
          <w:lang w:eastAsia="en-US"/>
        </w:rPr>
        <w:t xml:space="preserve"> “My client takes issue with the actions of the Registrar and Counsel for the </w:t>
      </w:r>
      <w:proofErr w:type="spellStart"/>
      <w:r w:rsidRPr="002E6B39">
        <w:rPr>
          <w:rFonts w:ascii="Arial" w:eastAsia="Calibri" w:hAnsi="Arial" w:cs="Arial"/>
          <w:lang w:eastAsia="en-US"/>
        </w:rPr>
        <w:t>JPRC</w:t>
      </w:r>
      <w:proofErr w:type="spellEnd"/>
      <w:r w:rsidRPr="002E6B39">
        <w:rPr>
          <w:rFonts w:ascii="Arial" w:eastAsia="Calibri" w:hAnsi="Arial" w:cs="Arial"/>
          <w:lang w:eastAsia="en-US"/>
        </w:rPr>
        <w:t xml:space="preserve"> making the decisions which she purports to make in this letter.” Mr. </w:t>
      </w:r>
      <w:proofErr w:type="spellStart"/>
      <w:r w:rsidRPr="002E6B39">
        <w:rPr>
          <w:rFonts w:ascii="Arial" w:eastAsia="Calibri" w:hAnsi="Arial" w:cs="Arial"/>
          <w:lang w:eastAsia="en-US"/>
        </w:rPr>
        <w:t>Guiste</w:t>
      </w:r>
      <w:proofErr w:type="spellEnd"/>
      <w:r w:rsidRPr="002E6B39">
        <w:rPr>
          <w:rFonts w:ascii="Arial" w:eastAsia="Calibri" w:hAnsi="Arial" w:cs="Arial"/>
          <w:lang w:eastAsia="en-US"/>
        </w:rPr>
        <w:t xml:space="preserve"> also states in his letter that “…my client will have to rely on her</w:t>
      </w:r>
      <w:r w:rsidR="00A44490" w:rsidRPr="002E6B39">
        <w:rPr>
          <w:rFonts w:ascii="Arial" w:eastAsia="Calibri" w:hAnsi="Arial" w:cs="Arial"/>
          <w:lang w:eastAsia="en-US"/>
        </w:rPr>
        <w:t xml:space="preserve"> [the Registrar’s]</w:t>
      </w:r>
      <w:r w:rsidRPr="002E6B39">
        <w:rPr>
          <w:rFonts w:ascii="Arial" w:eastAsia="Calibri" w:hAnsi="Arial" w:cs="Arial"/>
          <w:lang w:eastAsia="en-US"/>
        </w:rPr>
        <w:t xml:space="preserve"> goodwill and judgment to furnish you with all of the documentary evidence necessary for you to conduct your work. My client is not required to do this.” </w:t>
      </w:r>
    </w:p>
    <w:p w14:paraId="16E9249A" w14:textId="77777777" w:rsidR="00843E7F" w:rsidRPr="002E6B39" w:rsidRDefault="00843E7F" w:rsidP="00843E7F">
      <w:pPr>
        <w:pStyle w:val="ListParagraph"/>
        <w:pBdr>
          <w:top w:val="nil"/>
          <w:left w:val="nil"/>
          <w:bottom w:val="nil"/>
          <w:right w:val="nil"/>
          <w:between w:val="nil"/>
          <w:bar w:val="nil"/>
        </w:pBdr>
        <w:spacing w:line="360" w:lineRule="auto"/>
        <w:ind w:left="360"/>
        <w:jc w:val="both"/>
        <w:rPr>
          <w:rFonts w:ascii="Arial" w:eastAsia="Arial Unicode MS" w:hAnsi="Arial" w:cs="Arial"/>
          <w:color w:val="000000"/>
          <w:u w:color="000000"/>
          <w:bdr w:val="nil"/>
        </w:rPr>
      </w:pPr>
    </w:p>
    <w:p w14:paraId="41154FE2" w14:textId="5CFDB2CD" w:rsidR="00843E7F" w:rsidRPr="002E6B39" w:rsidRDefault="00843E7F"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color w:val="000000"/>
          <w:u w:color="000000"/>
          <w:bdr w:val="nil"/>
        </w:rPr>
      </w:pPr>
      <w:r w:rsidRPr="002E6B39">
        <w:rPr>
          <w:rFonts w:ascii="Arial" w:eastAsia="Arial Unicode MS" w:hAnsi="Arial" w:cs="Arial"/>
          <w:color w:val="000000"/>
          <w:u w:color="000000"/>
          <w:bdr w:val="nil"/>
        </w:rPr>
        <w:t xml:space="preserve">Mr. </w:t>
      </w:r>
      <w:proofErr w:type="spellStart"/>
      <w:r w:rsidRPr="002E6B39">
        <w:rPr>
          <w:rFonts w:ascii="Arial" w:eastAsia="Arial Unicode MS" w:hAnsi="Arial" w:cs="Arial"/>
          <w:color w:val="000000"/>
          <w:u w:color="000000"/>
          <w:bdr w:val="nil"/>
        </w:rPr>
        <w:t>Guiste</w:t>
      </w:r>
      <w:proofErr w:type="spellEnd"/>
      <w:r w:rsidRPr="002E6B39">
        <w:rPr>
          <w:rFonts w:ascii="Arial" w:eastAsia="Arial Unicode MS" w:hAnsi="Arial" w:cs="Arial"/>
          <w:color w:val="000000"/>
          <w:u w:color="000000"/>
          <w:bdr w:val="nil"/>
        </w:rPr>
        <w:t xml:space="preserve"> also alleges in his letter</w:t>
      </w:r>
      <w:r w:rsidR="00A44490" w:rsidRPr="002E6B39">
        <w:rPr>
          <w:rFonts w:ascii="Arial" w:eastAsia="Arial Unicode MS" w:hAnsi="Arial" w:cs="Arial"/>
          <w:color w:val="000000"/>
          <w:u w:color="000000"/>
          <w:bdr w:val="nil"/>
        </w:rPr>
        <w:t>:</w:t>
      </w:r>
      <w:r w:rsidRPr="002E6B39">
        <w:rPr>
          <w:rFonts w:ascii="Arial" w:eastAsia="Arial Unicode MS" w:hAnsi="Arial" w:cs="Arial"/>
          <w:color w:val="000000"/>
          <w:u w:color="000000"/>
          <w:bdr w:val="nil"/>
        </w:rPr>
        <w:t xml:space="preserve"> “The Registrar and Counsel for the </w:t>
      </w:r>
      <w:proofErr w:type="spellStart"/>
      <w:r w:rsidRPr="002E6B39">
        <w:rPr>
          <w:rFonts w:ascii="Arial" w:eastAsia="Arial Unicode MS" w:hAnsi="Arial" w:cs="Arial"/>
          <w:color w:val="000000"/>
          <w:u w:color="000000"/>
          <w:bdr w:val="nil"/>
        </w:rPr>
        <w:t>JPRC</w:t>
      </w:r>
      <w:proofErr w:type="spellEnd"/>
      <w:r w:rsidRPr="002E6B39">
        <w:rPr>
          <w:rFonts w:ascii="Arial" w:eastAsia="Arial Unicode MS" w:hAnsi="Arial" w:cs="Arial"/>
          <w:color w:val="000000"/>
          <w:u w:color="000000"/>
          <w:bdr w:val="nil"/>
        </w:rPr>
        <w:t xml:space="preserve"> who is a party to the </w:t>
      </w:r>
      <w:proofErr w:type="spellStart"/>
      <w:r w:rsidRPr="002E6B39">
        <w:rPr>
          <w:rFonts w:ascii="Arial" w:eastAsia="Arial Unicode MS" w:hAnsi="Arial" w:cs="Arial"/>
          <w:color w:val="000000"/>
          <w:u w:color="000000"/>
          <w:bdr w:val="nil"/>
        </w:rPr>
        <w:t>lis</w:t>
      </w:r>
      <w:proofErr w:type="spellEnd"/>
      <w:r w:rsidRPr="002E6B39">
        <w:rPr>
          <w:rFonts w:ascii="Arial" w:eastAsia="Arial Unicode MS" w:hAnsi="Arial" w:cs="Arial"/>
          <w:color w:val="000000"/>
          <w:u w:color="000000"/>
          <w:bdr w:val="nil"/>
        </w:rPr>
        <w:t xml:space="preserve"> before them has no </w:t>
      </w:r>
      <w:proofErr w:type="spellStart"/>
      <w:r w:rsidRPr="002E6B39">
        <w:rPr>
          <w:rFonts w:ascii="Arial" w:eastAsia="Arial Unicode MS" w:hAnsi="Arial" w:cs="Arial"/>
          <w:color w:val="000000"/>
          <w:u w:color="000000"/>
          <w:bdr w:val="nil"/>
        </w:rPr>
        <w:t>juris</w:t>
      </w:r>
      <w:proofErr w:type="spellEnd"/>
      <w:r w:rsidRPr="002E6B39">
        <w:rPr>
          <w:rFonts w:ascii="Arial" w:eastAsia="Arial Unicode MS" w:hAnsi="Arial" w:cs="Arial"/>
          <w:color w:val="000000"/>
          <w:u w:color="000000"/>
          <w:bdr w:val="nil"/>
        </w:rPr>
        <w:t xml:space="preserve"> to dictate the scope and terms of the re-hearing – especially when she is the complainant on a complaint to the Law Society of the Ontario against counsel for the </w:t>
      </w:r>
      <w:proofErr w:type="spellStart"/>
      <w:r w:rsidRPr="002E6B39">
        <w:rPr>
          <w:rFonts w:ascii="Arial" w:eastAsia="Arial Unicode MS" w:hAnsi="Arial" w:cs="Arial"/>
          <w:color w:val="000000"/>
          <w:u w:color="000000"/>
          <w:bdr w:val="nil"/>
        </w:rPr>
        <w:t>J.P</w:t>
      </w:r>
      <w:proofErr w:type="spellEnd"/>
      <w:r w:rsidRPr="002E6B39">
        <w:rPr>
          <w:rFonts w:ascii="Arial" w:eastAsia="Arial Unicode MS" w:hAnsi="Arial" w:cs="Arial"/>
          <w:color w:val="000000"/>
          <w:u w:color="000000"/>
          <w:bdr w:val="nil"/>
        </w:rPr>
        <w:t>…</w:t>
      </w:r>
      <w:proofErr w:type="gramStart"/>
      <w:r w:rsidRPr="002E6B39">
        <w:rPr>
          <w:rFonts w:ascii="Arial" w:eastAsia="Arial Unicode MS" w:hAnsi="Arial" w:cs="Arial"/>
          <w:color w:val="000000"/>
          <w:u w:color="000000"/>
          <w:bdr w:val="nil"/>
        </w:rPr>
        <w:t>”.</w:t>
      </w:r>
      <w:proofErr w:type="gramEnd"/>
      <w:r w:rsidRPr="002E6B39">
        <w:rPr>
          <w:rFonts w:ascii="Arial" w:eastAsia="Arial Unicode MS" w:hAnsi="Arial" w:cs="Arial"/>
          <w:color w:val="000000"/>
          <w:u w:color="000000"/>
          <w:bdr w:val="nil"/>
        </w:rPr>
        <w:t xml:space="preserve"> </w:t>
      </w:r>
    </w:p>
    <w:p w14:paraId="69A66817" w14:textId="77777777" w:rsidR="00843E7F" w:rsidRPr="002E6B39" w:rsidRDefault="00843E7F" w:rsidP="00843E7F">
      <w:pPr>
        <w:pBdr>
          <w:top w:val="nil"/>
          <w:left w:val="nil"/>
          <w:bottom w:val="nil"/>
          <w:right w:val="nil"/>
          <w:between w:val="nil"/>
          <w:bar w:val="nil"/>
        </w:pBdr>
        <w:spacing w:line="360" w:lineRule="auto"/>
        <w:jc w:val="both"/>
        <w:rPr>
          <w:rFonts w:ascii="Arial" w:eastAsia="Arial Unicode MS" w:hAnsi="Arial" w:cs="Arial"/>
          <w:color w:val="000000"/>
          <w:u w:color="000000"/>
          <w:bdr w:val="nil"/>
        </w:rPr>
      </w:pPr>
    </w:p>
    <w:p w14:paraId="2FF43623" w14:textId="77777777" w:rsidR="00843E7F" w:rsidRPr="002E6B39" w:rsidRDefault="00843E7F"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color w:val="000000"/>
          <w:u w:color="000000"/>
          <w:bdr w:val="nil"/>
          <w:lang w:val="en-US"/>
        </w:rPr>
      </w:pPr>
      <w:r w:rsidRPr="002E6B39">
        <w:rPr>
          <w:rFonts w:ascii="Arial" w:eastAsia="Arial Unicode MS" w:hAnsi="Arial" w:cs="Arial"/>
          <w:color w:val="000000"/>
          <w:u w:color="000000"/>
          <w:bdr w:val="nil"/>
        </w:rPr>
        <w:t>The letter sent on December 19, 2017 on behalf of the Hearing Panel makes it very clear that the letter was sent “on behalf of” and “</w:t>
      </w:r>
      <w:r w:rsidRPr="002E6B39">
        <w:rPr>
          <w:rFonts w:ascii="Arial" w:eastAsia="Arial Unicode MS" w:hAnsi="Arial" w:cs="Arial"/>
          <w:color w:val="000000"/>
          <w:u w:color="000000"/>
          <w:bdr w:val="nil"/>
          <w:lang w:val="en-US"/>
        </w:rPr>
        <w:t xml:space="preserve">FOR: Hearing Panel of the Justices of the Peace Review Council”. </w:t>
      </w:r>
    </w:p>
    <w:p w14:paraId="46CDB940" w14:textId="77777777" w:rsidR="00843E7F" w:rsidRPr="002E6B39" w:rsidRDefault="00843E7F" w:rsidP="00843E7F">
      <w:pPr>
        <w:pBdr>
          <w:top w:val="nil"/>
          <w:left w:val="nil"/>
          <w:bottom w:val="nil"/>
          <w:right w:val="nil"/>
          <w:between w:val="nil"/>
          <w:bar w:val="nil"/>
        </w:pBdr>
        <w:spacing w:line="360" w:lineRule="auto"/>
        <w:jc w:val="both"/>
        <w:rPr>
          <w:rFonts w:ascii="Arial" w:eastAsia="Arial Unicode MS" w:hAnsi="Arial" w:cs="Arial"/>
          <w:color w:val="000000"/>
          <w:u w:color="000000"/>
          <w:bdr w:val="nil"/>
        </w:rPr>
      </w:pPr>
    </w:p>
    <w:p w14:paraId="5D48B29A" w14:textId="77777777" w:rsidR="00843E7F" w:rsidRPr="002E6B39" w:rsidRDefault="00843E7F"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bCs/>
          <w:color w:val="000000"/>
          <w:u w:color="000000"/>
          <w:bdr w:val="nil"/>
          <w:lang w:val="en-US"/>
        </w:rPr>
      </w:pPr>
      <w:r w:rsidRPr="002E6B39">
        <w:rPr>
          <w:rFonts w:ascii="Arial" w:eastAsia="Arial Unicode MS" w:hAnsi="Arial" w:cs="Arial"/>
          <w:color w:val="000000"/>
          <w:u w:color="000000"/>
          <w:bdr w:val="nil"/>
        </w:rPr>
        <w:t xml:space="preserve">Further, Mr. </w:t>
      </w:r>
      <w:proofErr w:type="spellStart"/>
      <w:r w:rsidRPr="002E6B39">
        <w:rPr>
          <w:rFonts w:ascii="Arial" w:eastAsia="Arial Unicode MS" w:hAnsi="Arial" w:cs="Arial"/>
          <w:color w:val="000000"/>
          <w:u w:color="000000"/>
          <w:bdr w:val="nil"/>
        </w:rPr>
        <w:t>Guiste</w:t>
      </w:r>
      <w:proofErr w:type="spellEnd"/>
      <w:r w:rsidRPr="002E6B39">
        <w:rPr>
          <w:rFonts w:ascii="Arial" w:eastAsia="Arial Unicode MS" w:hAnsi="Arial" w:cs="Arial"/>
          <w:color w:val="000000"/>
          <w:u w:color="000000"/>
          <w:bdr w:val="nil"/>
        </w:rPr>
        <w:t xml:space="preserve"> would have received a copy of the publicly available Addendum to the </w:t>
      </w:r>
      <w:r w:rsidRPr="002E6B39">
        <w:rPr>
          <w:rFonts w:ascii="Arial" w:eastAsia="Arial Unicode MS" w:hAnsi="Arial" w:cs="Arial"/>
          <w:bCs/>
          <w:i/>
          <w:color w:val="000000"/>
          <w:u w:color="000000"/>
          <w:bdr w:val="nil"/>
          <w:lang w:val="en-US"/>
        </w:rPr>
        <w:t>Decision on the Request for a Recommendation for Compensation of Legal Costs</w:t>
      </w:r>
      <w:r w:rsidRPr="002E6B39">
        <w:rPr>
          <w:rFonts w:ascii="Arial" w:eastAsia="Arial Unicode MS" w:hAnsi="Arial" w:cs="Arial"/>
          <w:bCs/>
          <w:color w:val="000000"/>
          <w:u w:color="000000"/>
          <w:bdr w:val="nil"/>
          <w:lang w:val="en-US"/>
        </w:rPr>
        <w:t xml:space="preserve"> </w:t>
      </w:r>
      <w:r w:rsidRPr="002E6B39">
        <w:rPr>
          <w:rFonts w:ascii="Arial" w:eastAsia="Arial Unicode MS" w:hAnsi="Arial" w:cs="Arial"/>
          <w:bCs/>
          <w:color w:val="000000"/>
          <w:u w:color="000000"/>
          <w:bdr w:val="nil"/>
          <w:lang w:val="en-US"/>
        </w:rPr>
        <w:lastRenderedPageBreak/>
        <w:t xml:space="preserve">issued by the Hearing Panel that presided over the hearing leading to the recommendation for removal from office of Mr. </w:t>
      </w:r>
      <w:proofErr w:type="spellStart"/>
      <w:r w:rsidRPr="002E6B39">
        <w:rPr>
          <w:rFonts w:ascii="Arial" w:eastAsia="Arial Unicode MS" w:hAnsi="Arial" w:cs="Arial"/>
          <w:bCs/>
          <w:color w:val="000000"/>
          <w:u w:color="000000"/>
          <w:bdr w:val="nil"/>
          <w:lang w:val="en-US"/>
        </w:rPr>
        <w:t>Massiah</w:t>
      </w:r>
      <w:proofErr w:type="spellEnd"/>
      <w:r w:rsidRPr="002E6B39">
        <w:rPr>
          <w:rFonts w:ascii="Arial" w:eastAsia="Arial Unicode MS" w:hAnsi="Arial" w:cs="Arial"/>
          <w:bCs/>
          <w:color w:val="000000"/>
          <w:u w:color="000000"/>
          <w:bdr w:val="nil"/>
          <w:lang w:val="en-US"/>
        </w:rPr>
        <w:t xml:space="preserve">. The Addendum makes it clear that the Hearing Panel was the complainant to the Law Society and the Registrar merely transmitted the Addendum on its behalf: </w:t>
      </w:r>
    </w:p>
    <w:p w14:paraId="48F89C6E" w14:textId="77777777" w:rsidR="00843E7F" w:rsidRPr="002E6B39" w:rsidRDefault="00843E7F" w:rsidP="00843E7F">
      <w:pPr>
        <w:pBdr>
          <w:top w:val="nil"/>
          <w:left w:val="nil"/>
          <w:bottom w:val="nil"/>
          <w:right w:val="nil"/>
          <w:between w:val="nil"/>
          <w:bar w:val="nil"/>
        </w:pBdr>
        <w:jc w:val="both"/>
        <w:rPr>
          <w:rFonts w:ascii="Arial" w:eastAsia="Arial Unicode MS" w:hAnsi="Arial" w:cs="Arial"/>
          <w:bCs/>
          <w:color w:val="000000"/>
          <w:u w:color="000000"/>
          <w:bdr w:val="nil"/>
          <w:lang w:val="en-US"/>
        </w:rPr>
      </w:pPr>
    </w:p>
    <w:p w14:paraId="049603AD" w14:textId="77777777" w:rsidR="00843E7F" w:rsidRPr="002E6B39" w:rsidRDefault="00843E7F" w:rsidP="00F271D0">
      <w:pPr>
        <w:numPr>
          <w:ilvl w:val="0"/>
          <w:numId w:val="9"/>
        </w:numPr>
        <w:pBdr>
          <w:top w:val="nil"/>
          <w:left w:val="nil"/>
          <w:bottom w:val="nil"/>
          <w:right w:val="nil"/>
          <w:between w:val="nil"/>
          <w:bar w:val="nil"/>
        </w:pBdr>
        <w:ind w:right="571"/>
        <w:contextualSpacing/>
        <w:jc w:val="both"/>
        <w:rPr>
          <w:rFonts w:ascii="Arial" w:eastAsia="Arial" w:hAnsi="Arial" w:cs="Arial"/>
          <w:color w:val="000000"/>
          <w:u w:color="000000"/>
          <w:bdr w:val="nil"/>
          <w:lang w:val="en-US"/>
        </w:rPr>
      </w:pPr>
      <w:r w:rsidRPr="002E6B39">
        <w:rPr>
          <w:rFonts w:ascii="Arial" w:eastAsia="Cambria" w:hAnsi="Arial" w:cs="Arial"/>
          <w:color w:val="000000"/>
          <w:u w:color="000000"/>
          <w:bdr w:val="nil"/>
          <w:lang w:val="en-US"/>
        </w:rPr>
        <w:t xml:space="preserve">In our view, comments such as those cited above, were unprofessional and inappropriate and exemplified conduct which did nothing to advance Mr. </w:t>
      </w:r>
      <w:proofErr w:type="spellStart"/>
      <w:r w:rsidRPr="002E6B39">
        <w:rPr>
          <w:rFonts w:ascii="Arial" w:eastAsia="Cambria" w:hAnsi="Arial" w:cs="Arial"/>
          <w:color w:val="000000"/>
          <w:u w:color="000000"/>
          <w:bdr w:val="nil"/>
          <w:lang w:val="en-US"/>
        </w:rPr>
        <w:t>Massiah’s</w:t>
      </w:r>
      <w:proofErr w:type="spellEnd"/>
      <w:r w:rsidRPr="002E6B39">
        <w:rPr>
          <w:rFonts w:ascii="Arial" w:eastAsia="Cambria" w:hAnsi="Arial" w:cs="Arial"/>
          <w:color w:val="000000"/>
          <w:u w:color="000000"/>
          <w:bdr w:val="nil"/>
          <w:lang w:val="en-US"/>
        </w:rPr>
        <w:t xml:space="preserve"> </w:t>
      </w:r>
      <w:proofErr w:type="spellStart"/>
      <w:r w:rsidRPr="002E6B39">
        <w:rPr>
          <w:rFonts w:ascii="Arial" w:eastAsia="Cambria" w:hAnsi="Arial" w:cs="Arial"/>
          <w:color w:val="000000"/>
          <w:u w:color="000000"/>
          <w:bdr w:val="nil"/>
          <w:lang w:val="en-US"/>
        </w:rPr>
        <w:t>defence</w:t>
      </w:r>
      <w:proofErr w:type="spellEnd"/>
      <w:r w:rsidRPr="002E6B39">
        <w:rPr>
          <w:rFonts w:ascii="Arial" w:eastAsia="Cambria" w:hAnsi="Arial" w:cs="Arial"/>
          <w:color w:val="000000"/>
          <w:u w:color="000000"/>
          <w:bdr w:val="nil"/>
          <w:lang w:val="en-US"/>
        </w:rPr>
        <w:t xml:space="preserve">. We did not consider the inappropriate conduct or comments of Mr. </w:t>
      </w:r>
      <w:proofErr w:type="spellStart"/>
      <w:r w:rsidRPr="002E6B39">
        <w:rPr>
          <w:rFonts w:ascii="Arial" w:eastAsia="Cambria" w:hAnsi="Arial" w:cs="Arial"/>
          <w:color w:val="000000"/>
          <w:u w:color="000000"/>
          <w:bdr w:val="nil"/>
          <w:lang w:val="en-US"/>
        </w:rPr>
        <w:t>Guiste</w:t>
      </w:r>
      <w:proofErr w:type="spellEnd"/>
      <w:r w:rsidRPr="002E6B39">
        <w:rPr>
          <w:rFonts w:ascii="Arial" w:eastAsia="Cambria" w:hAnsi="Arial" w:cs="Arial"/>
          <w:color w:val="000000"/>
          <w:u w:color="000000"/>
          <w:bdr w:val="nil"/>
          <w:lang w:val="en-US"/>
        </w:rPr>
        <w:t xml:space="preserve"> in deciding the issues in this hearing or in our reasons on the request regarding compensation. However, this judicial disciplinary process plays an important role in preserving and restoring public confidence in the administration of justice. Such conduct and comments from a lawyer cannot be overlooked. This Panel directs the Registrar to provide a copy of this Addendum to the Law Society of Upper Canada for its consideration.</w:t>
      </w:r>
    </w:p>
    <w:p w14:paraId="0A17C3EA" w14:textId="77777777" w:rsidR="00843E7F" w:rsidRPr="002E6B39" w:rsidRDefault="00843E7F" w:rsidP="00843E7F">
      <w:pPr>
        <w:spacing w:line="360" w:lineRule="auto"/>
        <w:jc w:val="both"/>
        <w:rPr>
          <w:rFonts w:ascii="Arial" w:eastAsia="Calibri" w:hAnsi="Arial" w:cs="Arial"/>
          <w:lang w:val="en-US" w:eastAsia="en-US"/>
        </w:rPr>
      </w:pPr>
    </w:p>
    <w:p w14:paraId="4CC3A719" w14:textId="558D90D1" w:rsidR="00843E7F" w:rsidRPr="002E6B39" w:rsidRDefault="00843E7F" w:rsidP="00F271D0">
      <w:pPr>
        <w:pStyle w:val="ListParagraph"/>
        <w:numPr>
          <w:ilvl w:val="0"/>
          <w:numId w:val="10"/>
        </w:numPr>
        <w:spacing w:line="360" w:lineRule="auto"/>
        <w:jc w:val="both"/>
        <w:rPr>
          <w:rFonts w:ascii="Arial" w:eastAsia="Calibri" w:hAnsi="Arial" w:cs="Arial"/>
          <w:lang w:val="en-US" w:eastAsia="en-US"/>
        </w:rPr>
      </w:pPr>
      <w:r w:rsidRPr="002E6B39">
        <w:rPr>
          <w:rFonts w:ascii="Arial" w:eastAsia="Calibri" w:hAnsi="Arial" w:cs="Arial"/>
          <w:lang w:val="en-US" w:eastAsia="en-US"/>
        </w:rPr>
        <w:t xml:space="preserve">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informed th</w:t>
      </w:r>
      <w:r w:rsidR="00A44490" w:rsidRPr="002E6B39">
        <w:rPr>
          <w:rFonts w:ascii="Arial" w:eastAsia="Calibri" w:hAnsi="Arial" w:cs="Arial"/>
          <w:lang w:val="en-US" w:eastAsia="en-US"/>
        </w:rPr>
        <w:t>is</w:t>
      </w:r>
      <w:r w:rsidRPr="002E6B39">
        <w:rPr>
          <w:rFonts w:ascii="Arial" w:eastAsia="Calibri" w:hAnsi="Arial" w:cs="Arial"/>
          <w:lang w:val="en-US" w:eastAsia="en-US"/>
        </w:rPr>
        <w:t xml:space="preserve"> Panel in his letter of December 21</w:t>
      </w:r>
      <w:r w:rsidR="00A44490" w:rsidRPr="002E6B39">
        <w:rPr>
          <w:rFonts w:ascii="Arial" w:eastAsia="Calibri" w:hAnsi="Arial" w:cs="Arial"/>
          <w:lang w:val="en-US" w:eastAsia="en-US"/>
        </w:rPr>
        <w:t>,</w:t>
      </w:r>
      <w:r w:rsidRPr="002E6B39">
        <w:rPr>
          <w:rFonts w:ascii="Arial" w:eastAsia="Calibri" w:hAnsi="Arial" w:cs="Arial"/>
          <w:vertAlign w:val="superscript"/>
          <w:lang w:val="en-US" w:eastAsia="en-US"/>
        </w:rPr>
        <w:t xml:space="preserve"> </w:t>
      </w:r>
      <w:r w:rsidRPr="002E6B39">
        <w:rPr>
          <w:rFonts w:ascii="Arial" w:eastAsia="Calibri" w:hAnsi="Arial" w:cs="Arial"/>
          <w:lang w:val="en-US" w:eastAsia="en-US"/>
        </w:rPr>
        <w:t xml:space="preserve">2017 that his client had an ongoing Rule 59 motion before the Divisional Court seeking an Order “setting aside liability and penalty”. He requested in his letter that this Hearing Panel hold matters in abeyance pending a decision by the Divisional Court. No proper motion was before this Panel and we made no decision on the request included in Mr. </w:t>
      </w:r>
      <w:proofErr w:type="spellStart"/>
      <w:r w:rsidRPr="002E6B39">
        <w:rPr>
          <w:rFonts w:ascii="Arial" w:eastAsia="Calibri" w:hAnsi="Arial" w:cs="Arial"/>
          <w:lang w:val="en-US" w:eastAsia="en-US"/>
        </w:rPr>
        <w:t>Guiste’s</w:t>
      </w:r>
      <w:proofErr w:type="spellEnd"/>
      <w:r w:rsidRPr="002E6B39">
        <w:rPr>
          <w:rFonts w:ascii="Arial" w:eastAsia="Calibri" w:hAnsi="Arial" w:cs="Arial"/>
          <w:lang w:val="en-US" w:eastAsia="en-US"/>
        </w:rPr>
        <w:t xml:space="preserve"> letter. Had a motion been filed, we would have agreed with the Hearing Panel in </w:t>
      </w:r>
      <w:r w:rsidRPr="002E6B39">
        <w:rPr>
          <w:rFonts w:ascii="Arial" w:eastAsia="Calibri" w:hAnsi="Arial" w:cs="Arial"/>
          <w:i/>
          <w:lang w:val="en-US" w:eastAsia="en-US"/>
        </w:rPr>
        <w:t>Re Foulds; Motion for Disclosure and Motion for a Temporary Stay/Adjournment of the Disciplinary Hearing</w:t>
      </w:r>
      <w:r w:rsidRPr="002E6B39">
        <w:rPr>
          <w:rFonts w:ascii="Arial" w:eastAsia="Calibri" w:hAnsi="Arial" w:cs="Arial"/>
          <w:lang w:val="en-US" w:eastAsia="en-US"/>
        </w:rPr>
        <w:t xml:space="preserve"> (</w:t>
      </w:r>
      <w:proofErr w:type="spellStart"/>
      <w:r w:rsidRPr="002E6B39">
        <w:rPr>
          <w:rFonts w:ascii="Arial" w:eastAsia="Calibri" w:hAnsi="Arial" w:cs="Arial"/>
          <w:lang w:val="en-US" w:eastAsia="en-US"/>
        </w:rPr>
        <w:t>JPRC</w:t>
      </w:r>
      <w:proofErr w:type="spellEnd"/>
      <w:r w:rsidRPr="002E6B39">
        <w:rPr>
          <w:rFonts w:ascii="Arial" w:eastAsia="Calibri" w:hAnsi="Arial" w:cs="Arial"/>
          <w:lang w:val="en-US" w:eastAsia="en-US"/>
        </w:rPr>
        <w:t xml:space="preserve">, 2017) when that Panel said: “Until such an order is issued by the Divisional Court, in order to preserve public confidence in this complaints process, we conclude that it is imperative that our legislated mandate under the </w:t>
      </w:r>
      <w:r w:rsidRPr="002E6B39">
        <w:rPr>
          <w:rFonts w:ascii="Arial" w:eastAsia="Calibri" w:hAnsi="Arial" w:cs="Arial"/>
          <w:i/>
          <w:lang w:val="en-US" w:eastAsia="en-US"/>
        </w:rPr>
        <w:t>Act</w:t>
      </w:r>
      <w:r w:rsidRPr="002E6B39">
        <w:rPr>
          <w:rFonts w:ascii="Arial" w:eastAsia="Calibri" w:hAnsi="Arial" w:cs="Arial"/>
          <w:lang w:val="en-US" w:eastAsia="en-US"/>
        </w:rPr>
        <w:t xml:space="preserve"> continue..”. </w:t>
      </w:r>
    </w:p>
    <w:p w14:paraId="092DD368" w14:textId="77777777" w:rsidR="00843E7F" w:rsidRPr="002E6B39" w:rsidRDefault="00843E7F" w:rsidP="00843E7F">
      <w:pPr>
        <w:pStyle w:val="ListParagraph"/>
        <w:spacing w:line="360" w:lineRule="auto"/>
        <w:ind w:left="360"/>
        <w:jc w:val="both"/>
        <w:rPr>
          <w:rFonts w:ascii="Arial" w:eastAsia="Calibri" w:hAnsi="Arial" w:cs="Arial"/>
          <w:lang w:val="en-US" w:eastAsia="en-US"/>
        </w:rPr>
      </w:pPr>
    </w:p>
    <w:p w14:paraId="08EE41AD" w14:textId="32F993AB" w:rsidR="00843E7F" w:rsidRPr="002E6B39" w:rsidRDefault="00843E7F" w:rsidP="00F271D0">
      <w:pPr>
        <w:pStyle w:val="ListParagraph"/>
        <w:numPr>
          <w:ilvl w:val="0"/>
          <w:numId w:val="10"/>
        </w:numPr>
        <w:spacing w:line="360" w:lineRule="auto"/>
        <w:jc w:val="both"/>
        <w:rPr>
          <w:rFonts w:ascii="Arial" w:eastAsia="Calibri" w:hAnsi="Arial" w:cs="Arial"/>
          <w:lang w:val="en-US" w:eastAsia="en-US"/>
        </w:rPr>
      </w:pPr>
      <w:r w:rsidRPr="002E6B39">
        <w:rPr>
          <w:rFonts w:ascii="Arial" w:eastAsia="Calibri" w:hAnsi="Arial" w:cs="Arial"/>
          <w:lang w:val="en-US" w:eastAsia="en-US"/>
        </w:rPr>
        <w:t xml:space="preserve">On February 16, 2018, when the parties were aware that this Hearing Panel was still deliberating on its decision on whether to recommend compensation for Mr. </w:t>
      </w:r>
      <w:proofErr w:type="spellStart"/>
      <w:r w:rsidRPr="002E6B39">
        <w:rPr>
          <w:rFonts w:ascii="Arial" w:eastAsia="Calibri" w:hAnsi="Arial" w:cs="Arial"/>
          <w:lang w:val="en-US" w:eastAsia="en-US"/>
        </w:rPr>
        <w:t>Massiah</w:t>
      </w:r>
      <w:proofErr w:type="spellEnd"/>
      <w:r w:rsidRPr="002E6B39">
        <w:rPr>
          <w:rFonts w:ascii="Arial" w:eastAsia="Calibri" w:hAnsi="Arial" w:cs="Arial"/>
          <w:lang w:val="en-US" w:eastAsia="en-US"/>
        </w:rPr>
        <w:t xml:space="preserve">,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sent an email to the judicial secretary of the Chair of the Hearing Panel, copying Presenting Counsel, the Registrar and Mr. </w:t>
      </w:r>
      <w:proofErr w:type="spellStart"/>
      <w:r w:rsidRPr="002E6B39">
        <w:rPr>
          <w:rFonts w:ascii="Arial" w:eastAsia="Calibri" w:hAnsi="Arial" w:cs="Arial"/>
          <w:lang w:val="en-US" w:eastAsia="en-US"/>
        </w:rPr>
        <w:t>Massiah</w:t>
      </w:r>
      <w:proofErr w:type="spellEnd"/>
      <w:r w:rsidRPr="002E6B39">
        <w:rPr>
          <w:rFonts w:ascii="Arial" w:eastAsia="Calibri" w:hAnsi="Arial" w:cs="Arial"/>
          <w:lang w:val="en-US" w:eastAsia="en-US"/>
        </w:rPr>
        <w:t xml:space="preserve">. The email was directed to the Chair and members of this Hearing Panel referring to his desire to see the original record of the hearing. The correspondence provided by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showed that the issue of what should constitute the hearing record was, at the time when he </w:t>
      </w:r>
      <w:r w:rsidRPr="002E6B39">
        <w:rPr>
          <w:rFonts w:ascii="Arial" w:eastAsia="Calibri" w:hAnsi="Arial" w:cs="Arial"/>
          <w:lang w:val="en-US" w:eastAsia="en-US"/>
        </w:rPr>
        <w:lastRenderedPageBreak/>
        <w:t xml:space="preserve">sent his letter, the subject of </w:t>
      </w:r>
      <w:r w:rsidR="00A44490" w:rsidRPr="002E6B39">
        <w:rPr>
          <w:rFonts w:ascii="Arial" w:eastAsia="Calibri" w:hAnsi="Arial" w:cs="Arial"/>
          <w:lang w:val="en-US" w:eastAsia="en-US"/>
        </w:rPr>
        <w:t xml:space="preserve">a </w:t>
      </w:r>
      <w:r w:rsidRPr="002E6B39">
        <w:rPr>
          <w:rFonts w:ascii="Arial" w:eastAsia="Calibri" w:hAnsi="Arial" w:cs="Arial"/>
          <w:lang w:val="en-US" w:eastAsia="en-US"/>
        </w:rPr>
        <w:t xml:space="preserve">Rule 59 motion brought by Mr. </w:t>
      </w:r>
      <w:proofErr w:type="spellStart"/>
      <w:r w:rsidRPr="002E6B39">
        <w:rPr>
          <w:rFonts w:ascii="Arial" w:eastAsia="Calibri" w:hAnsi="Arial" w:cs="Arial"/>
          <w:lang w:val="en-US" w:eastAsia="en-US"/>
        </w:rPr>
        <w:t>Massiah</w:t>
      </w:r>
      <w:proofErr w:type="spellEnd"/>
      <w:r w:rsidRPr="002E6B39">
        <w:rPr>
          <w:rFonts w:ascii="Arial" w:eastAsia="Calibri" w:hAnsi="Arial" w:cs="Arial"/>
          <w:lang w:val="en-US" w:eastAsia="en-US"/>
        </w:rPr>
        <w:t xml:space="preserve"> in the Divisional Court.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included other correspondence with his letter, including a letter, dated February 15, 2018, from the Registrar to him requesting that he direct matters related to the ongoing court proceedings to counsel retained to represent the Review Council in the proceedings. </w:t>
      </w:r>
    </w:p>
    <w:p w14:paraId="375A4A49" w14:textId="77777777" w:rsidR="00843E7F" w:rsidRPr="002E6B39" w:rsidRDefault="00843E7F" w:rsidP="00843E7F">
      <w:pPr>
        <w:spacing w:line="360" w:lineRule="auto"/>
        <w:jc w:val="both"/>
        <w:rPr>
          <w:rFonts w:ascii="Arial" w:eastAsia="Calibri" w:hAnsi="Arial" w:cs="Arial"/>
          <w:lang w:val="en-US" w:eastAsia="en-US"/>
        </w:rPr>
      </w:pPr>
    </w:p>
    <w:p w14:paraId="1DE0B474" w14:textId="77777777" w:rsidR="00843E7F" w:rsidRPr="002E6B39" w:rsidRDefault="00843E7F" w:rsidP="00F271D0">
      <w:pPr>
        <w:pStyle w:val="ListParagraph"/>
        <w:numPr>
          <w:ilvl w:val="0"/>
          <w:numId w:val="10"/>
        </w:numPr>
        <w:spacing w:line="360" w:lineRule="auto"/>
        <w:jc w:val="both"/>
        <w:rPr>
          <w:rFonts w:ascii="Arial" w:eastAsia="Calibri" w:hAnsi="Arial" w:cs="Arial"/>
          <w:lang w:val="en-US" w:eastAsia="en-US"/>
        </w:rPr>
      </w:pPr>
      <w:r w:rsidRPr="002E6B39">
        <w:rPr>
          <w:rFonts w:ascii="Arial" w:eastAsia="Calibri" w:hAnsi="Arial" w:cs="Arial"/>
          <w:lang w:val="en-US" w:eastAsia="en-US"/>
        </w:rPr>
        <w:t xml:space="preserve">This Panel is not prepared to acquiesce to Mr. </w:t>
      </w:r>
      <w:proofErr w:type="spellStart"/>
      <w:r w:rsidRPr="002E6B39">
        <w:rPr>
          <w:rFonts w:ascii="Arial" w:eastAsia="Calibri" w:hAnsi="Arial" w:cs="Arial"/>
          <w:lang w:val="en-US" w:eastAsia="en-US"/>
        </w:rPr>
        <w:t>Guiste’s</w:t>
      </w:r>
      <w:proofErr w:type="spellEnd"/>
      <w:r w:rsidRPr="002E6B39">
        <w:rPr>
          <w:rFonts w:ascii="Arial" w:eastAsia="Calibri" w:hAnsi="Arial" w:cs="Arial"/>
          <w:lang w:val="en-US" w:eastAsia="en-US"/>
        </w:rPr>
        <w:t xml:space="preserve"> request that we engage in his discussion of what constitutes “the original record” in circumstances where the matter is an issue in ongoing litigation, initiated by his client, before the Divisional Court. </w:t>
      </w:r>
    </w:p>
    <w:p w14:paraId="50778920" w14:textId="77777777" w:rsidR="00843E7F" w:rsidRPr="002E6B39" w:rsidRDefault="00843E7F" w:rsidP="00843E7F">
      <w:pPr>
        <w:spacing w:line="360" w:lineRule="auto"/>
        <w:jc w:val="both"/>
        <w:rPr>
          <w:rFonts w:ascii="Arial" w:eastAsia="Calibri" w:hAnsi="Arial" w:cs="Arial"/>
          <w:lang w:val="en-US" w:eastAsia="en-US"/>
        </w:rPr>
      </w:pPr>
    </w:p>
    <w:p w14:paraId="14D4794E" w14:textId="77777777" w:rsidR="00843E7F" w:rsidRPr="002E6B39" w:rsidRDefault="00843E7F" w:rsidP="00F271D0">
      <w:pPr>
        <w:pStyle w:val="ListParagraph"/>
        <w:numPr>
          <w:ilvl w:val="0"/>
          <w:numId w:val="10"/>
        </w:numPr>
        <w:spacing w:line="360" w:lineRule="auto"/>
        <w:jc w:val="both"/>
        <w:rPr>
          <w:rFonts w:ascii="Arial" w:eastAsia="Calibri" w:hAnsi="Arial" w:cs="Arial"/>
          <w:lang w:val="en-US" w:eastAsia="en-US"/>
        </w:rPr>
      </w:pPr>
      <w:r w:rsidRPr="002E6B39">
        <w:rPr>
          <w:rFonts w:ascii="Arial" w:eastAsia="Calibri" w:hAnsi="Arial" w:cs="Arial"/>
          <w:lang w:val="en-US" w:eastAsia="en-US"/>
        </w:rPr>
        <w:t xml:space="preserve">In response to Mr. </w:t>
      </w:r>
      <w:proofErr w:type="spellStart"/>
      <w:r w:rsidRPr="002E6B39">
        <w:rPr>
          <w:rFonts w:ascii="Arial" w:eastAsia="Calibri" w:hAnsi="Arial" w:cs="Arial"/>
          <w:lang w:val="en-US" w:eastAsia="en-US"/>
        </w:rPr>
        <w:t>Guiste’s</w:t>
      </w:r>
      <w:proofErr w:type="spellEnd"/>
      <w:r w:rsidRPr="002E6B39">
        <w:rPr>
          <w:rFonts w:ascii="Arial" w:eastAsia="Calibri" w:hAnsi="Arial" w:cs="Arial"/>
          <w:lang w:val="en-US" w:eastAsia="en-US"/>
        </w:rPr>
        <w:t xml:space="preserve"> correspondence to this Hearing Panel, on February 16, 2018, Mr. </w:t>
      </w:r>
      <w:proofErr w:type="spellStart"/>
      <w:r w:rsidRPr="002E6B39">
        <w:rPr>
          <w:rFonts w:ascii="Arial" w:eastAsia="Calibri" w:hAnsi="Arial" w:cs="Arial"/>
          <w:lang w:val="en-US" w:eastAsia="en-US"/>
        </w:rPr>
        <w:t>Gourlay</w:t>
      </w:r>
      <w:proofErr w:type="spellEnd"/>
      <w:r w:rsidRPr="002E6B39">
        <w:rPr>
          <w:rFonts w:ascii="Arial" w:eastAsia="Calibri" w:hAnsi="Arial" w:cs="Arial"/>
          <w:lang w:val="en-US" w:eastAsia="en-US"/>
        </w:rPr>
        <w:t xml:space="preserve">, Presenting Counsel, wrote an email to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copied to the Registrar, Presenting Counsel and Mr. </w:t>
      </w:r>
      <w:proofErr w:type="spellStart"/>
      <w:r w:rsidRPr="002E6B39">
        <w:rPr>
          <w:rFonts w:ascii="Arial" w:eastAsia="Calibri" w:hAnsi="Arial" w:cs="Arial"/>
          <w:lang w:val="en-US" w:eastAsia="en-US"/>
        </w:rPr>
        <w:t>Massiah</w:t>
      </w:r>
      <w:proofErr w:type="spellEnd"/>
      <w:r w:rsidRPr="002E6B39">
        <w:rPr>
          <w:rFonts w:ascii="Arial" w:eastAsia="Calibri" w:hAnsi="Arial" w:cs="Arial"/>
          <w:lang w:val="en-US" w:eastAsia="en-US"/>
        </w:rPr>
        <w:t xml:space="preserve">.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forwarded that email to the Chair of the Panel through an email to her judicial secretary. Mr. </w:t>
      </w:r>
      <w:proofErr w:type="spellStart"/>
      <w:r w:rsidRPr="002E6B39">
        <w:rPr>
          <w:rFonts w:ascii="Arial" w:eastAsia="Calibri" w:hAnsi="Arial" w:cs="Arial"/>
          <w:lang w:val="en-US" w:eastAsia="en-US"/>
        </w:rPr>
        <w:t>Gourlay</w:t>
      </w:r>
      <w:proofErr w:type="spellEnd"/>
      <w:r w:rsidRPr="002E6B39">
        <w:rPr>
          <w:rFonts w:ascii="Arial" w:eastAsia="Calibri" w:hAnsi="Arial" w:cs="Arial"/>
          <w:lang w:val="en-US" w:eastAsia="en-US"/>
        </w:rPr>
        <w:t xml:space="preserve"> informed 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“It is highly inappropriate for you to attempt to contact the chair of the hearing panel while the panel is deliberating. This has occurred more than once in this process already. I trust that you will make no further such communications and if you have conveyed your letter to the Chair’s office already, you will ask for it to be returned to you unread.”</w:t>
      </w:r>
    </w:p>
    <w:p w14:paraId="3E13FDBF" w14:textId="77777777" w:rsidR="00843E7F" w:rsidRPr="002E6B39" w:rsidRDefault="00843E7F" w:rsidP="00843E7F">
      <w:pPr>
        <w:pStyle w:val="ListParagraph"/>
        <w:spacing w:line="360" w:lineRule="auto"/>
        <w:ind w:left="360"/>
        <w:jc w:val="both"/>
        <w:rPr>
          <w:rFonts w:ascii="Arial" w:eastAsia="Calibri" w:hAnsi="Arial" w:cs="Arial"/>
          <w:lang w:val="en-US" w:eastAsia="en-US"/>
        </w:rPr>
      </w:pPr>
    </w:p>
    <w:p w14:paraId="363E4F4C" w14:textId="77777777" w:rsidR="00843E7F" w:rsidRPr="002E6B39" w:rsidRDefault="00843E7F" w:rsidP="002E6B39">
      <w:pPr>
        <w:pStyle w:val="ListParagraph"/>
        <w:numPr>
          <w:ilvl w:val="0"/>
          <w:numId w:val="10"/>
        </w:numPr>
        <w:spacing w:after="120" w:line="360" w:lineRule="auto"/>
        <w:ind w:left="357" w:hanging="357"/>
        <w:jc w:val="both"/>
        <w:rPr>
          <w:rFonts w:ascii="Arial" w:eastAsia="Calibri" w:hAnsi="Arial" w:cs="Arial"/>
          <w:lang w:val="en-US" w:eastAsia="en-US"/>
        </w:rPr>
      </w:pPr>
      <w:r w:rsidRPr="002E6B39">
        <w:rPr>
          <w:rFonts w:ascii="Arial" w:eastAsia="Calibri" w:hAnsi="Arial" w:cs="Arial"/>
          <w:lang w:val="en-US" w:eastAsia="en-US"/>
        </w:rPr>
        <w:t xml:space="preserve">Mr. </w:t>
      </w:r>
      <w:proofErr w:type="spellStart"/>
      <w:r w:rsidRPr="002E6B39">
        <w:rPr>
          <w:rFonts w:ascii="Arial" w:eastAsia="Calibri" w:hAnsi="Arial" w:cs="Arial"/>
          <w:lang w:val="en-US" w:eastAsia="en-US"/>
        </w:rPr>
        <w:t>Guiste</w:t>
      </w:r>
      <w:proofErr w:type="spellEnd"/>
      <w:r w:rsidRPr="002E6B39">
        <w:rPr>
          <w:rFonts w:ascii="Arial" w:eastAsia="Calibri" w:hAnsi="Arial" w:cs="Arial"/>
          <w:lang w:val="en-US" w:eastAsia="en-US"/>
        </w:rPr>
        <w:t xml:space="preserve"> did not comply with Mr. </w:t>
      </w:r>
      <w:proofErr w:type="spellStart"/>
      <w:r w:rsidRPr="002E6B39">
        <w:rPr>
          <w:rFonts w:ascii="Arial" w:eastAsia="Calibri" w:hAnsi="Arial" w:cs="Arial"/>
          <w:lang w:val="en-US" w:eastAsia="en-US"/>
        </w:rPr>
        <w:t>Gourlay’s</w:t>
      </w:r>
      <w:proofErr w:type="spellEnd"/>
      <w:r w:rsidRPr="002E6B39">
        <w:rPr>
          <w:rFonts w:ascii="Arial" w:eastAsia="Calibri" w:hAnsi="Arial" w:cs="Arial"/>
          <w:lang w:val="en-US" w:eastAsia="en-US"/>
        </w:rPr>
        <w:t xml:space="preserve"> request. Instead, he sent a further email, addressed to Presenting Counsel and Justice Lahaie, in which he infers that Presenting Counsel and the Hearing Panel have been engaging in inappropriate </w:t>
      </w:r>
      <w:r w:rsidRPr="002E6B39">
        <w:rPr>
          <w:rFonts w:ascii="Arial" w:eastAsia="Calibri" w:hAnsi="Arial" w:cs="Arial"/>
          <w:i/>
          <w:lang w:val="en-US" w:eastAsia="en-US"/>
        </w:rPr>
        <w:t>ex parte</w:t>
      </w:r>
      <w:r w:rsidRPr="002E6B39">
        <w:rPr>
          <w:rFonts w:ascii="Arial" w:eastAsia="Calibri" w:hAnsi="Arial" w:cs="Arial"/>
          <w:lang w:val="en-US" w:eastAsia="en-US"/>
        </w:rPr>
        <w:t xml:space="preserve"> communications: </w:t>
      </w:r>
    </w:p>
    <w:p w14:paraId="0F74E5A9" w14:textId="77777777" w:rsidR="00843E7F" w:rsidRPr="002E6B39" w:rsidRDefault="00843E7F" w:rsidP="00843E7F">
      <w:pPr>
        <w:ind w:left="851" w:right="289"/>
        <w:jc w:val="both"/>
        <w:rPr>
          <w:rFonts w:ascii="Arial" w:eastAsia="Calibri" w:hAnsi="Arial" w:cs="Arial"/>
          <w:lang w:val="en-US" w:eastAsia="en-US"/>
        </w:rPr>
      </w:pPr>
      <w:r w:rsidRPr="002E6B39">
        <w:rPr>
          <w:rFonts w:ascii="Arial" w:eastAsia="Calibri" w:hAnsi="Arial" w:cs="Arial"/>
          <w:lang w:val="en-US" w:eastAsia="en-US"/>
        </w:rPr>
        <w:t>“I do not have knowledge as to what the Hearing Panel is doing at the moment. I do not understand why it is that you are aware of their every move. I do not understand why it is that you are aware of their every move. Your office is not supposed to be in contact with them.”</w:t>
      </w:r>
    </w:p>
    <w:p w14:paraId="09906C3B" w14:textId="77777777" w:rsidR="00843E7F" w:rsidRPr="002E6B39" w:rsidRDefault="00843E7F" w:rsidP="00843E7F">
      <w:pPr>
        <w:pStyle w:val="ListParagraph"/>
        <w:spacing w:line="360" w:lineRule="auto"/>
        <w:ind w:left="360" w:right="4"/>
        <w:jc w:val="both"/>
        <w:rPr>
          <w:rFonts w:ascii="Arial" w:eastAsia="Calibri" w:hAnsi="Arial" w:cs="Arial"/>
          <w:lang w:val="en" w:eastAsia="en-US"/>
        </w:rPr>
      </w:pPr>
    </w:p>
    <w:p w14:paraId="129B5013" w14:textId="36452F32" w:rsidR="00843E7F" w:rsidRPr="002E6B39" w:rsidRDefault="00843E7F" w:rsidP="00F271D0">
      <w:pPr>
        <w:pStyle w:val="ListParagraph"/>
        <w:numPr>
          <w:ilvl w:val="0"/>
          <w:numId w:val="10"/>
        </w:numPr>
        <w:spacing w:line="360" w:lineRule="auto"/>
        <w:ind w:right="4"/>
        <w:jc w:val="both"/>
        <w:rPr>
          <w:rFonts w:ascii="Arial" w:eastAsia="Calibri" w:hAnsi="Arial" w:cs="Arial"/>
          <w:lang w:val="en" w:eastAsia="en-US"/>
        </w:rPr>
      </w:pPr>
      <w:r w:rsidRPr="002E6B39">
        <w:rPr>
          <w:rFonts w:ascii="Arial" w:eastAsia="Calibri" w:hAnsi="Arial" w:cs="Arial"/>
          <w:lang w:val="en" w:eastAsia="en-US"/>
        </w:rPr>
        <w:t xml:space="preserve">This Panel has not engaged in any inappropriate </w:t>
      </w:r>
      <w:r w:rsidRPr="002E6B39">
        <w:rPr>
          <w:rFonts w:ascii="Arial" w:eastAsia="Calibri" w:hAnsi="Arial" w:cs="Arial"/>
          <w:i/>
          <w:lang w:val="en" w:eastAsia="en-US"/>
        </w:rPr>
        <w:t>ex parte</w:t>
      </w:r>
      <w:r w:rsidRPr="002E6B39">
        <w:rPr>
          <w:rFonts w:ascii="Arial" w:eastAsia="Calibri" w:hAnsi="Arial" w:cs="Arial"/>
          <w:lang w:val="en" w:eastAsia="en-US"/>
        </w:rPr>
        <w:t xml:space="preserve"> communications with Presenting Counsel. Further, it is clear from Mr. </w:t>
      </w:r>
      <w:proofErr w:type="spellStart"/>
      <w:r w:rsidRPr="002E6B39">
        <w:rPr>
          <w:rFonts w:ascii="Arial" w:eastAsia="Calibri" w:hAnsi="Arial" w:cs="Arial"/>
          <w:lang w:val="en" w:eastAsia="en-US"/>
        </w:rPr>
        <w:t>Gourlay’s</w:t>
      </w:r>
      <w:proofErr w:type="spellEnd"/>
      <w:r w:rsidRPr="002E6B39">
        <w:rPr>
          <w:rFonts w:ascii="Arial" w:eastAsia="Calibri" w:hAnsi="Arial" w:cs="Arial"/>
          <w:lang w:val="en" w:eastAsia="en-US"/>
        </w:rPr>
        <w:t xml:space="preserve"> email that he is referring to publicly known information</w:t>
      </w:r>
      <w:r w:rsidR="00A44490" w:rsidRPr="002E6B39">
        <w:rPr>
          <w:rFonts w:ascii="Arial" w:eastAsia="Calibri" w:hAnsi="Arial" w:cs="Arial"/>
          <w:lang w:val="en" w:eastAsia="en-US"/>
        </w:rPr>
        <w:t xml:space="preserve"> that the</w:t>
      </w:r>
      <w:r w:rsidRPr="002E6B39">
        <w:rPr>
          <w:rFonts w:ascii="Arial" w:eastAsia="Calibri" w:hAnsi="Arial" w:cs="Arial"/>
          <w:lang w:val="en" w:eastAsia="en-US"/>
        </w:rPr>
        <w:t xml:space="preserve"> Panel was at</w:t>
      </w:r>
      <w:r w:rsidR="00B47DA9" w:rsidRPr="002E6B39">
        <w:rPr>
          <w:rFonts w:ascii="Arial" w:eastAsia="Calibri" w:hAnsi="Arial" w:cs="Arial"/>
          <w:lang w:val="en" w:eastAsia="en-US"/>
        </w:rPr>
        <w:t xml:space="preserve"> the</w:t>
      </w:r>
      <w:r w:rsidRPr="002E6B39">
        <w:rPr>
          <w:rFonts w:ascii="Arial" w:eastAsia="Calibri" w:hAnsi="Arial" w:cs="Arial"/>
          <w:lang w:val="en" w:eastAsia="en-US"/>
        </w:rPr>
        <w:t xml:space="preserve"> time deliberating. </w:t>
      </w:r>
    </w:p>
    <w:p w14:paraId="0494D35A" w14:textId="77777777" w:rsidR="00843E7F" w:rsidRPr="002E6B39" w:rsidRDefault="00843E7F" w:rsidP="00843E7F">
      <w:pPr>
        <w:pStyle w:val="ListParagraph"/>
        <w:spacing w:line="360" w:lineRule="auto"/>
        <w:ind w:left="360" w:right="4"/>
        <w:jc w:val="both"/>
        <w:rPr>
          <w:rFonts w:ascii="Arial" w:eastAsia="Calibri" w:hAnsi="Arial" w:cs="Arial"/>
          <w:lang w:val="en" w:eastAsia="en-US"/>
        </w:rPr>
      </w:pPr>
    </w:p>
    <w:p w14:paraId="6B5BADE9" w14:textId="463F8C92" w:rsidR="00843E7F" w:rsidRPr="002E6B39" w:rsidRDefault="00843E7F" w:rsidP="00F271D0">
      <w:pPr>
        <w:pStyle w:val="ListParagraph"/>
        <w:numPr>
          <w:ilvl w:val="0"/>
          <w:numId w:val="10"/>
        </w:numPr>
        <w:spacing w:line="360" w:lineRule="auto"/>
        <w:ind w:right="4"/>
        <w:jc w:val="both"/>
        <w:rPr>
          <w:rFonts w:ascii="Arial" w:eastAsia="Calibri" w:hAnsi="Arial" w:cs="Arial"/>
          <w:lang w:val="en" w:eastAsia="en-US"/>
        </w:rPr>
      </w:pPr>
      <w:r w:rsidRPr="002E6B39">
        <w:rPr>
          <w:rFonts w:ascii="Arial" w:eastAsia="Calibri" w:hAnsi="Arial" w:cs="Arial"/>
          <w:lang w:val="en" w:eastAsia="en-US"/>
        </w:rPr>
        <w:t xml:space="preserve">The objective of this process is to preserve and restore public confidence in the judiciary and in the administration of justice. The Panel notes that a lawyer has a professional responsibility to encourage public respect for the administration of justice. A lawyer is expected to refrain from making irresponsible, meritless allegations that could weaken or destroy public confidence in the Review Council as it carries out its legislative responsibilities. </w:t>
      </w:r>
    </w:p>
    <w:p w14:paraId="5C7CD4D9" w14:textId="77777777" w:rsidR="00843E7F" w:rsidRPr="002E6B39" w:rsidRDefault="00843E7F" w:rsidP="00843E7F">
      <w:pPr>
        <w:pStyle w:val="ListParagraph"/>
        <w:spacing w:line="360" w:lineRule="auto"/>
        <w:ind w:left="360" w:right="4"/>
        <w:jc w:val="both"/>
        <w:rPr>
          <w:rFonts w:ascii="Arial" w:eastAsia="Calibri" w:hAnsi="Arial" w:cs="Arial"/>
          <w:lang w:val="en" w:eastAsia="en-US"/>
        </w:rPr>
      </w:pPr>
    </w:p>
    <w:p w14:paraId="372BA8A6" w14:textId="77777777" w:rsidR="00843E7F" w:rsidRPr="002E6B39" w:rsidRDefault="00843E7F" w:rsidP="00F271D0">
      <w:pPr>
        <w:pStyle w:val="ListParagraph"/>
        <w:numPr>
          <w:ilvl w:val="0"/>
          <w:numId w:val="10"/>
        </w:numPr>
        <w:spacing w:line="360" w:lineRule="auto"/>
        <w:ind w:right="4"/>
        <w:jc w:val="both"/>
        <w:rPr>
          <w:rFonts w:ascii="Arial" w:eastAsia="Calibri" w:hAnsi="Arial" w:cs="Arial"/>
          <w:lang w:val="en" w:eastAsia="en-US"/>
        </w:rPr>
      </w:pPr>
      <w:r w:rsidRPr="002E6B39">
        <w:rPr>
          <w:rFonts w:ascii="Arial" w:eastAsia="Calibri" w:hAnsi="Arial" w:cs="Arial"/>
          <w:lang w:val="en" w:eastAsia="en-US"/>
        </w:rPr>
        <w:t xml:space="preserve">The Panel notes that comments, even baseless allegations, made by a lawyer about the Hearing Panel of the Review Council, Council staff and Presenting Counsel may be given more weight and credibility by members of the public who expect that a lawyer will act with integrity. The Panel is concerned that Mr. </w:t>
      </w:r>
      <w:proofErr w:type="spellStart"/>
      <w:r w:rsidRPr="002E6B39">
        <w:rPr>
          <w:rFonts w:ascii="Arial" w:eastAsia="Calibri" w:hAnsi="Arial" w:cs="Arial"/>
          <w:lang w:val="en" w:eastAsia="en-US"/>
        </w:rPr>
        <w:t>Guiste</w:t>
      </w:r>
      <w:proofErr w:type="spellEnd"/>
      <w:r w:rsidRPr="002E6B39">
        <w:rPr>
          <w:rFonts w:ascii="Arial" w:eastAsia="Calibri" w:hAnsi="Arial" w:cs="Arial"/>
          <w:lang w:val="en" w:eastAsia="en-US"/>
        </w:rPr>
        <w:t xml:space="preserve"> appears to be willing to advocate to any length to achieve his client’s goals, including resorting to frivolous, meritless allegations about the Registrar, Presenting Counsel and the Hearing Panel. Such actions on the part of a lawyer may bring the administration of justice and the legal profession into disrepute. We have addressed his allegations here to mitigate against such harm, as it is our role to preserve public confidence in the judiciary and in the administration of justice. </w:t>
      </w:r>
    </w:p>
    <w:p w14:paraId="20F1BC74" w14:textId="77777777" w:rsidR="00843E7F" w:rsidRPr="002E6B39" w:rsidRDefault="00843E7F" w:rsidP="00843E7F">
      <w:pPr>
        <w:spacing w:line="360" w:lineRule="auto"/>
        <w:ind w:right="288"/>
        <w:jc w:val="both"/>
        <w:rPr>
          <w:rFonts w:ascii="Arial" w:eastAsia="Calibri" w:hAnsi="Arial" w:cs="Arial"/>
          <w:lang w:val="en" w:eastAsia="en-US"/>
        </w:rPr>
      </w:pPr>
    </w:p>
    <w:p w14:paraId="57217218" w14:textId="54369CF2" w:rsidR="00843E7F" w:rsidRPr="002E6B39" w:rsidRDefault="00843E7F" w:rsidP="00843E7F">
      <w:pPr>
        <w:widowControl w:val="0"/>
        <w:spacing w:before="120" w:after="840"/>
        <w:ind w:left="360"/>
        <w:jc w:val="both"/>
        <w:rPr>
          <w:rFonts w:ascii="Arial" w:hAnsi="Arial" w:cs="Arial"/>
        </w:rPr>
      </w:pPr>
      <w:r w:rsidRPr="002E6B39">
        <w:rPr>
          <w:rFonts w:ascii="Arial" w:hAnsi="Arial" w:cs="Arial"/>
        </w:rPr>
        <w:t>Dated this 2</w:t>
      </w:r>
      <w:r w:rsidR="00230D7D">
        <w:rPr>
          <w:rFonts w:ascii="Arial" w:hAnsi="Arial" w:cs="Arial"/>
        </w:rPr>
        <w:t>9</w:t>
      </w:r>
      <w:r w:rsidRPr="002E6B39">
        <w:rPr>
          <w:rFonts w:ascii="Arial" w:hAnsi="Arial" w:cs="Arial"/>
          <w:vertAlign w:val="superscript"/>
        </w:rPr>
        <w:t>th</w:t>
      </w:r>
      <w:r w:rsidRPr="002E6B39">
        <w:rPr>
          <w:rFonts w:ascii="Arial" w:hAnsi="Arial" w:cs="Arial"/>
        </w:rPr>
        <w:t xml:space="preserve"> day of March, 2018</w:t>
      </w:r>
    </w:p>
    <w:p w14:paraId="3922DBE2" w14:textId="77777777" w:rsidR="00843E7F" w:rsidRPr="002E6B39" w:rsidRDefault="00843E7F" w:rsidP="00843E7F">
      <w:pPr>
        <w:widowControl w:val="0"/>
        <w:ind w:left="360"/>
        <w:jc w:val="both"/>
        <w:rPr>
          <w:rFonts w:ascii="Arial" w:hAnsi="Arial" w:cs="Arial"/>
        </w:rPr>
      </w:pPr>
      <w:r w:rsidRPr="002E6B39">
        <w:rPr>
          <w:rFonts w:ascii="Arial" w:hAnsi="Arial" w:cs="Arial"/>
        </w:rPr>
        <w:t>HEARING PANEL:</w:t>
      </w:r>
    </w:p>
    <w:p w14:paraId="095A4CCA" w14:textId="77777777" w:rsidR="00843E7F" w:rsidRPr="002E6B39" w:rsidRDefault="00843E7F" w:rsidP="00843E7F">
      <w:pPr>
        <w:ind w:left="360" w:right="-448"/>
        <w:jc w:val="both"/>
        <w:rPr>
          <w:rFonts w:ascii="Arial" w:hAnsi="Arial" w:cs="Arial"/>
        </w:rPr>
      </w:pPr>
    </w:p>
    <w:p w14:paraId="68409322" w14:textId="77777777" w:rsidR="00843E7F" w:rsidRPr="002E6B39" w:rsidRDefault="00843E7F" w:rsidP="00843E7F">
      <w:pPr>
        <w:ind w:left="360" w:right="-448"/>
        <w:jc w:val="both"/>
        <w:rPr>
          <w:rFonts w:ascii="Arial" w:hAnsi="Arial" w:cs="Arial"/>
        </w:rPr>
      </w:pPr>
      <w:r w:rsidRPr="002E6B39">
        <w:rPr>
          <w:rFonts w:ascii="Arial" w:hAnsi="Arial" w:cs="Arial"/>
        </w:rPr>
        <w:t>The Honourable Justice Diane M. Lahaie, Chair</w:t>
      </w:r>
    </w:p>
    <w:p w14:paraId="10597092" w14:textId="77777777" w:rsidR="00843E7F" w:rsidRPr="002E6B39" w:rsidRDefault="00843E7F" w:rsidP="00843E7F">
      <w:pPr>
        <w:ind w:left="360" w:right="-448"/>
        <w:jc w:val="both"/>
        <w:rPr>
          <w:rFonts w:ascii="Arial" w:hAnsi="Arial" w:cs="Arial"/>
        </w:rPr>
      </w:pPr>
    </w:p>
    <w:p w14:paraId="5240561F" w14:textId="77777777" w:rsidR="00843E7F" w:rsidRPr="002E6B39" w:rsidRDefault="00843E7F" w:rsidP="00843E7F">
      <w:pPr>
        <w:ind w:left="360" w:right="-448"/>
        <w:jc w:val="both"/>
        <w:rPr>
          <w:rFonts w:ascii="Arial" w:hAnsi="Arial" w:cs="Arial"/>
        </w:rPr>
      </w:pPr>
      <w:r w:rsidRPr="002E6B39">
        <w:rPr>
          <w:rFonts w:ascii="Arial" w:hAnsi="Arial" w:cs="Arial"/>
        </w:rPr>
        <w:t xml:space="preserve">Her Worship </w:t>
      </w:r>
      <w:proofErr w:type="spellStart"/>
      <w:r w:rsidRPr="002E6B39">
        <w:rPr>
          <w:rFonts w:ascii="Arial" w:hAnsi="Arial" w:cs="Arial"/>
        </w:rPr>
        <w:t>Liisa</w:t>
      </w:r>
      <w:proofErr w:type="spellEnd"/>
      <w:r w:rsidRPr="002E6B39">
        <w:rPr>
          <w:rFonts w:ascii="Arial" w:hAnsi="Arial" w:cs="Arial"/>
        </w:rPr>
        <w:t xml:space="preserve"> Ritchie, Justice of the Peace Member</w:t>
      </w:r>
    </w:p>
    <w:p w14:paraId="0934CF3D" w14:textId="77777777" w:rsidR="00843E7F" w:rsidRPr="002E6B39" w:rsidRDefault="00843E7F" w:rsidP="00843E7F">
      <w:pPr>
        <w:ind w:left="360" w:right="-448"/>
        <w:jc w:val="both"/>
        <w:rPr>
          <w:rFonts w:ascii="Arial" w:hAnsi="Arial" w:cs="Arial"/>
        </w:rPr>
      </w:pPr>
    </w:p>
    <w:p w14:paraId="49FF00D2" w14:textId="77777777" w:rsidR="00843E7F" w:rsidRPr="002E6B39" w:rsidRDefault="00843E7F" w:rsidP="00843E7F">
      <w:pPr>
        <w:ind w:left="360" w:right="-448"/>
        <w:jc w:val="both"/>
        <w:rPr>
          <w:rFonts w:ascii="Arial" w:hAnsi="Arial" w:cs="Arial"/>
        </w:rPr>
      </w:pPr>
      <w:r w:rsidRPr="002E6B39">
        <w:rPr>
          <w:rFonts w:ascii="Arial" w:hAnsi="Arial" w:cs="Arial"/>
        </w:rPr>
        <w:t xml:space="preserve">Ms. Jenny A. </w:t>
      </w:r>
      <w:proofErr w:type="spellStart"/>
      <w:r w:rsidRPr="002E6B39">
        <w:rPr>
          <w:rFonts w:ascii="Arial" w:hAnsi="Arial" w:cs="Arial"/>
        </w:rPr>
        <w:t>Gumbs</w:t>
      </w:r>
      <w:proofErr w:type="spellEnd"/>
      <w:r w:rsidRPr="002E6B39">
        <w:rPr>
          <w:rFonts w:ascii="Arial" w:hAnsi="Arial" w:cs="Arial"/>
        </w:rPr>
        <w:t>, Community Member</w:t>
      </w:r>
    </w:p>
    <w:p w14:paraId="6B3A45A3" w14:textId="5B489613" w:rsidR="003C1206" w:rsidRPr="002E6B39" w:rsidRDefault="003C1206" w:rsidP="00921A64">
      <w:pPr>
        <w:pStyle w:val="AParaNumbering"/>
        <w:numPr>
          <w:ilvl w:val="0"/>
          <w:numId w:val="0"/>
        </w:numPr>
        <w:ind w:left="1494"/>
      </w:pPr>
    </w:p>
    <w:sectPr w:rsidR="003C1206" w:rsidRPr="002E6B39" w:rsidSect="001D12AF">
      <w:headerReference w:type="default" r:id="rId8"/>
      <w:footerReference w:type="default" r:id="rId9"/>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BA35" w14:textId="77777777" w:rsidR="00DA25F0" w:rsidRDefault="00DA25F0">
      <w:r>
        <w:separator/>
      </w:r>
    </w:p>
  </w:endnote>
  <w:endnote w:type="continuationSeparator" w:id="0">
    <w:p w14:paraId="10CDB1C9" w14:textId="77777777" w:rsidR="00DA25F0" w:rsidRDefault="00DA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14:paraId="76AC2759" w14:textId="77777777" w:rsidR="004D6303" w:rsidRDefault="004D6303">
        <w:pPr>
          <w:pStyle w:val="Footer"/>
          <w:jc w:val="right"/>
        </w:pPr>
        <w:r>
          <w:fldChar w:fldCharType="begin"/>
        </w:r>
        <w:r>
          <w:instrText xml:space="preserve"> PAGE   \* MERGEFORMAT </w:instrText>
        </w:r>
        <w:r>
          <w:fldChar w:fldCharType="separate"/>
        </w:r>
        <w:r w:rsidR="00320702">
          <w:rPr>
            <w:noProof/>
          </w:rPr>
          <w:t>12</w:t>
        </w:r>
        <w:r>
          <w:rPr>
            <w:noProof/>
          </w:rPr>
          <w:fldChar w:fldCharType="end"/>
        </w:r>
      </w:p>
    </w:sdtContent>
  </w:sdt>
  <w:p w14:paraId="456E7792" w14:textId="77777777" w:rsidR="004D6303" w:rsidRDefault="004D6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662F5" w14:textId="77777777" w:rsidR="00DA25F0" w:rsidRDefault="00DA25F0">
      <w:r>
        <w:separator/>
      </w:r>
    </w:p>
  </w:footnote>
  <w:footnote w:type="continuationSeparator" w:id="0">
    <w:p w14:paraId="066E943B" w14:textId="77777777" w:rsidR="00DA25F0" w:rsidRDefault="00DA25F0">
      <w:r>
        <w:continuationSeparator/>
      </w:r>
    </w:p>
  </w:footnote>
  <w:footnote w:id="1">
    <w:p w14:paraId="46851B3E" w14:textId="2FA7EF78" w:rsidR="002B1D1F" w:rsidRPr="002B1D1F" w:rsidRDefault="002B1D1F">
      <w:pPr>
        <w:pStyle w:val="FootnoteText"/>
        <w:rPr>
          <w:lang w:val="en-US"/>
        </w:rPr>
      </w:pPr>
      <w:r>
        <w:rPr>
          <w:rStyle w:val="FootnoteReference"/>
        </w:rPr>
        <w:footnoteRef/>
      </w:r>
      <w:r>
        <w:t xml:space="preserve"> </w:t>
      </w:r>
      <w:proofErr w:type="spellStart"/>
      <w:r w:rsidRPr="002B1D1F">
        <w:rPr>
          <w:i/>
          <w:lang w:val="en-US"/>
        </w:rPr>
        <w:t>Massiah</w:t>
      </w:r>
      <w:proofErr w:type="spellEnd"/>
      <w:r w:rsidRPr="002B1D1F">
        <w:rPr>
          <w:i/>
          <w:lang w:val="en-US"/>
        </w:rPr>
        <w:t xml:space="preserve"> v. Justices of the Peace Review Council</w:t>
      </w:r>
      <w:r>
        <w:rPr>
          <w:lang w:val="en-US"/>
        </w:rPr>
        <w:t xml:space="preserve">, 2016 </w:t>
      </w:r>
      <w:proofErr w:type="spellStart"/>
      <w:r>
        <w:rPr>
          <w:lang w:val="en-US"/>
        </w:rPr>
        <w:t>ONSC</w:t>
      </w:r>
      <w:proofErr w:type="spellEnd"/>
      <w:r>
        <w:rPr>
          <w:lang w:val="en-US"/>
        </w:rPr>
        <w:t xml:space="preserve"> 6191</w:t>
      </w:r>
    </w:p>
  </w:footnote>
  <w:footnote w:id="2">
    <w:p w14:paraId="21D78AEE" w14:textId="12440931" w:rsidR="00411DA4" w:rsidRPr="00411DA4" w:rsidRDefault="00411DA4">
      <w:pPr>
        <w:pStyle w:val="FootnoteText"/>
        <w:rPr>
          <w:lang w:val="en-US"/>
        </w:rPr>
      </w:pPr>
      <w:r>
        <w:rPr>
          <w:rStyle w:val="FootnoteReference"/>
        </w:rPr>
        <w:footnoteRef/>
      </w:r>
      <w:r>
        <w:t xml:space="preserve"> </w:t>
      </w:r>
      <w:r w:rsidRPr="00411DA4">
        <w:rPr>
          <w:i/>
          <w:lang w:val="en-US"/>
        </w:rPr>
        <w:t xml:space="preserve">Re </w:t>
      </w:r>
      <w:proofErr w:type="spellStart"/>
      <w:r w:rsidRPr="00411DA4">
        <w:rPr>
          <w:i/>
          <w:lang w:val="en-US"/>
        </w:rPr>
        <w:t>Massiah</w:t>
      </w:r>
      <w:proofErr w:type="spellEnd"/>
      <w:r w:rsidRPr="00411DA4">
        <w:rPr>
          <w:i/>
          <w:lang w:val="en-US"/>
        </w:rPr>
        <w:t>: Reasons for Decision</w:t>
      </w:r>
      <w:r>
        <w:rPr>
          <w:lang w:val="en-US"/>
        </w:rPr>
        <w:t xml:space="preserve"> (</w:t>
      </w:r>
      <w:proofErr w:type="spellStart"/>
      <w:r>
        <w:rPr>
          <w:lang w:val="en-US"/>
        </w:rPr>
        <w:t>JPRC</w:t>
      </w:r>
      <w:proofErr w:type="spellEnd"/>
      <w:r>
        <w:rPr>
          <w:lang w:val="en-US"/>
        </w:rPr>
        <w:t xml:space="preserve">, 2012) </w:t>
      </w:r>
    </w:p>
  </w:footnote>
  <w:footnote w:id="3">
    <w:p w14:paraId="23D2FA2A" w14:textId="73E99F59" w:rsidR="009F6095" w:rsidRPr="009F6095" w:rsidRDefault="009F6095">
      <w:pPr>
        <w:pStyle w:val="FootnoteText"/>
        <w:rPr>
          <w:lang w:val="en-US"/>
        </w:rPr>
      </w:pPr>
      <w:r>
        <w:rPr>
          <w:rStyle w:val="FootnoteReference"/>
        </w:rPr>
        <w:footnoteRef/>
      </w:r>
      <w:r>
        <w:t xml:space="preserve"> </w:t>
      </w:r>
      <w:r w:rsidRPr="009F6095">
        <w:rPr>
          <w:i/>
        </w:rPr>
        <w:t xml:space="preserve">Re </w:t>
      </w:r>
      <w:proofErr w:type="spellStart"/>
      <w:r w:rsidRPr="009F6095">
        <w:rPr>
          <w:i/>
        </w:rPr>
        <w:t>Massiah</w:t>
      </w:r>
      <w:proofErr w:type="spellEnd"/>
      <w:r w:rsidRPr="009F6095">
        <w:rPr>
          <w:i/>
        </w:rPr>
        <w:t>: Decision on the Request for a Recommendation for Compensation of Legal Costs</w:t>
      </w:r>
      <w:r>
        <w:t xml:space="preserve"> (</w:t>
      </w:r>
      <w:proofErr w:type="spellStart"/>
      <w:r>
        <w:t>JPRC</w:t>
      </w:r>
      <w:proofErr w:type="spellEnd"/>
      <w: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D964" w14:textId="77777777" w:rsidR="004D6303" w:rsidRDefault="004D6303" w:rsidP="00F7015A">
    <w:pPr>
      <w:pStyle w:val="Header"/>
      <w:ind w:left="360"/>
      <w:jc w:val="center"/>
      <w:rPr>
        <w:bCs/>
        <w:sz w:val="20"/>
      </w:rPr>
    </w:pPr>
  </w:p>
  <w:p w14:paraId="6742A3D2" w14:textId="77777777" w:rsidR="004D6303" w:rsidRDefault="004D6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E6C82"/>
    <w:multiLevelType w:val="hybridMultilevel"/>
    <w:tmpl w:val="345636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2B644945"/>
    <w:multiLevelType w:val="multilevel"/>
    <w:tmpl w:val="23D4FFA8"/>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nsid w:val="2DF00600"/>
    <w:multiLevelType w:val="hybridMultilevel"/>
    <w:tmpl w:val="783CF2F2"/>
    <w:lvl w:ilvl="0" w:tplc="67F23542">
      <w:start w:val="6"/>
      <w:numFmt w:val="decimal"/>
      <w:lvlText w:val="%1."/>
      <w:lvlJc w:val="left"/>
      <w:pPr>
        <w:ind w:left="1080" w:hanging="360"/>
      </w:pPr>
      <w:rPr>
        <w:rFonts w:eastAsia="Cambria" w:hAnsi="Cambria" w:cs="Cambri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48936D74"/>
    <w:multiLevelType w:val="multilevel"/>
    <w:tmpl w:val="B71AFC20"/>
    <w:styleLink w:val="List44"/>
    <w:lvl w:ilvl="0">
      <w:start w:val="1"/>
      <w:numFmt w:val="upperLetter"/>
      <w:lvlText w:val="%1."/>
      <w:lvlJc w:val="left"/>
      <w:pPr>
        <w:tabs>
          <w:tab w:val="num" w:pos="393"/>
        </w:tabs>
        <w:ind w:left="393" w:hanging="393"/>
      </w:pPr>
      <w:rPr>
        <w:rFonts w:ascii="Arial" w:eastAsia="Arial" w:hAnsi="Arial" w:cs="Arial"/>
        <w:position w:val="0"/>
        <w:sz w:val="24"/>
        <w:szCs w:val="24"/>
      </w:rPr>
    </w:lvl>
    <w:lvl w:ilvl="1">
      <w:start w:val="1"/>
      <w:numFmt w:val="upperLetter"/>
      <w:lvlText w:val="%2."/>
      <w:lvlJc w:val="left"/>
      <w:pPr>
        <w:tabs>
          <w:tab w:val="num" w:pos="753"/>
        </w:tabs>
        <w:ind w:left="753" w:hanging="393"/>
      </w:pPr>
      <w:rPr>
        <w:rFonts w:ascii="Arial" w:eastAsia="Arial" w:hAnsi="Arial" w:cs="Arial"/>
        <w:position w:val="0"/>
        <w:sz w:val="24"/>
        <w:szCs w:val="24"/>
      </w:rPr>
    </w:lvl>
    <w:lvl w:ilvl="2">
      <w:start w:val="1"/>
      <w:numFmt w:val="upperLetter"/>
      <w:lvlText w:val="%3."/>
      <w:lvlJc w:val="left"/>
      <w:pPr>
        <w:tabs>
          <w:tab w:val="num" w:pos="1113"/>
        </w:tabs>
        <w:ind w:left="1113" w:hanging="393"/>
      </w:pPr>
      <w:rPr>
        <w:rFonts w:ascii="Arial" w:eastAsia="Arial" w:hAnsi="Arial" w:cs="Arial"/>
        <w:position w:val="0"/>
        <w:sz w:val="24"/>
        <w:szCs w:val="24"/>
      </w:rPr>
    </w:lvl>
    <w:lvl w:ilvl="3">
      <w:start w:val="1"/>
      <w:numFmt w:val="upperLetter"/>
      <w:lvlText w:val="%4."/>
      <w:lvlJc w:val="left"/>
      <w:pPr>
        <w:tabs>
          <w:tab w:val="num" w:pos="1473"/>
        </w:tabs>
        <w:ind w:left="1473" w:hanging="393"/>
      </w:pPr>
      <w:rPr>
        <w:rFonts w:ascii="Arial" w:eastAsia="Arial" w:hAnsi="Arial" w:cs="Arial"/>
        <w:position w:val="0"/>
        <w:sz w:val="24"/>
        <w:szCs w:val="24"/>
      </w:rPr>
    </w:lvl>
    <w:lvl w:ilvl="4">
      <w:start w:val="1"/>
      <w:numFmt w:val="upperLetter"/>
      <w:lvlText w:val="%5."/>
      <w:lvlJc w:val="left"/>
      <w:pPr>
        <w:tabs>
          <w:tab w:val="num" w:pos="900"/>
        </w:tabs>
        <w:ind w:left="900" w:hanging="180"/>
      </w:pPr>
      <w:rPr>
        <w:rFonts w:ascii="Arial" w:eastAsia="Arial" w:hAnsi="Arial" w:cs="Arial"/>
        <w:position w:val="0"/>
        <w:sz w:val="24"/>
        <w:szCs w:val="24"/>
      </w:rPr>
    </w:lvl>
    <w:lvl w:ilvl="5">
      <w:start w:val="1"/>
      <w:numFmt w:val="upperLetter"/>
      <w:lvlText w:val="%6."/>
      <w:lvlJc w:val="left"/>
      <w:pPr>
        <w:tabs>
          <w:tab w:val="num" w:pos="2193"/>
        </w:tabs>
        <w:ind w:left="2193" w:hanging="393"/>
      </w:pPr>
      <w:rPr>
        <w:rFonts w:ascii="Arial" w:eastAsia="Arial" w:hAnsi="Arial" w:cs="Arial"/>
        <w:position w:val="0"/>
        <w:sz w:val="24"/>
        <w:szCs w:val="24"/>
      </w:rPr>
    </w:lvl>
    <w:lvl w:ilvl="6">
      <w:start w:val="1"/>
      <w:numFmt w:val="upperLetter"/>
      <w:lvlText w:val="%7."/>
      <w:lvlJc w:val="left"/>
      <w:pPr>
        <w:tabs>
          <w:tab w:val="num" w:pos="2553"/>
        </w:tabs>
        <w:ind w:left="2553" w:hanging="393"/>
      </w:pPr>
      <w:rPr>
        <w:rFonts w:ascii="Arial" w:eastAsia="Arial" w:hAnsi="Arial" w:cs="Arial"/>
        <w:position w:val="0"/>
        <w:sz w:val="24"/>
        <w:szCs w:val="24"/>
      </w:rPr>
    </w:lvl>
    <w:lvl w:ilvl="7">
      <w:start w:val="1"/>
      <w:numFmt w:val="upperLetter"/>
      <w:lvlText w:val="%8."/>
      <w:lvlJc w:val="left"/>
      <w:pPr>
        <w:tabs>
          <w:tab w:val="num" w:pos="2913"/>
        </w:tabs>
        <w:ind w:left="2913" w:hanging="393"/>
      </w:pPr>
      <w:rPr>
        <w:rFonts w:ascii="Arial" w:eastAsia="Arial" w:hAnsi="Arial" w:cs="Arial"/>
        <w:position w:val="0"/>
        <w:sz w:val="24"/>
        <w:szCs w:val="24"/>
      </w:rPr>
    </w:lvl>
    <w:lvl w:ilvl="8">
      <w:start w:val="1"/>
      <w:numFmt w:val="upperLetter"/>
      <w:lvlText w:val="%9."/>
      <w:lvlJc w:val="left"/>
      <w:pPr>
        <w:tabs>
          <w:tab w:val="num" w:pos="1390"/>
        </w:tabs>
        <w:ind w:left="1390" w:hanging="310"/>
      </w:pPr>
      <w:rPr>
        <w:rFonts w:ascii="Arial" w:eastAsia="Arial" w:hAnsi="Arial" w:cs="Arial"/>
        <w:position w:val="0"/>
        <w:sz w:val="24"/>
        <w:szCs w:val="24"/>
      </w:rPr>
    </w:lvl>
  </w:abstractNum>
  <w:abstractNum w:abstractNumId="5">
    <w:nsid w:val="4FC169A3"/>
    <w:multiLevelType w:val="multilevel"/>
    <w:tmpl w:val="C97AC450"/>
    <w:styleLink w:val="List13"/>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7">
    <w:nsid w:val="5A7C07B6"/>
    <w:multiLevelType w:val="multilevel"/>
    <w:tmpl w:val="0F267CB6"/>
    <w:styleLink w:val="List513"/>
    <w:lvl w:ilvl="0">
      <w:start w:val="155"/>
      <w:numFmt w:val="decimal"/>
      <w:lvlText w:val="%1."/>
      <w:lvlJc w:val="left"/>
      <w:pPr>
        <w:tabs>
          <w:tab w:val="num" w:pos="555"/>
        </w:tabs>
        <w:ind w:left="555" w:hanging="555"/>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8">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D0655E9"/>
    <w:multiLevelType w:val="hybridMultilevel"/>
    <w:tmpl w:val="49687C5E"/>
    <w:styleLink w:val="List512"/>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5"/>
  </w:num>
  <w:num w:numId="6">
    <w:abstractNumId w:val="4"/>
  </w:num>
  <w:num w:numId="7">
    <w:abstractNumId w:val="7"/>
  </w:num>
  <w:num w:numId="8">
    <w:abstractNumId w:val="1"/>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1BFD"/>
    <w:rsid w:val="0000288F"/>
    <w:rsid w:val="00002BF4"/>
    <w:rsid w:val="00003EA7"/>
    <w:rsid w:val="00004D94"/>
    <w:rsid w:val="00006954"/>
    <w:rsid w:val="000105EC"/>
    <w:rsid w:val="00010B7A"/>
    <w:rsid w:val="00010D45"/>
    <w:rsid w:val="000119C7"/>
    <w:rsid w:val="000123B8"/>
    <w:rsid w:val="0001313A"/>
    <w:rsid w:val="00013A91"/>
    <w:rsid w:val="00014451"/>
    <w:rsid w:val="00014D97"/>
    <w:rsid w:val="00015862"/>
    <w:rsid w:val="000160C5"/>
    <w:rsid w:val="00016852"/>
    <w:rsid w:val="000169CA"/>
    <w:rsid w:val="000173D4"/>
    <w:rsid w:val="00017471"/>
    <w:rsid w:val="0001785E"/>
    <w:rsid w:val="00020BAA"/>
    <w:rsid w:val="000228B2"/>
    <w:rsid w:val="00025972"/>
    <w:rsid w:val="00026AB7"/>
    <w:rsid w:val="0002772F"/>
    <w:rsid w:val="000279B5"/>
    <w:rsid w:val="000304C3"/>
    <w:rsid w:val="000304D7"/>
    <w:rsid w:val="0003146D"/>
    <w:rsid w:val="00031D28"/>
    <w:rsid w:val="00033055"/>
    <w:rsid w:val="000337B5"/>
    <w:rsid w:val="000342D6"/>
    <w:rsid w:val="000362BD"/>
    <w:rsid w:val="00036F8B"/>
    <w:rsid w:val="00040563"/>
    <w:rsid w:val="0004168E"/>
    <w:rsid w:val="00043988"/>
    <w:rsid w:val="00044877"/>
    <w:rsid w:val="00045446"/>
    <w:rsid w:val="00047160"/>
    <w:rsid w:val="00047A60"/>
    <w:rsid w:val="00050FF4"/>
    <w:rsid w:val="00051AA7"/>
    <w:rsid w:val="00051B05"/>
    <w:rsid w:val="000528C8"/>
    <w:rsid w:val="00054A5B"/>
    <w:rsid w:val="00055450"/>
    <w:rsid w:val="000564E3"/>
    <w:rsid w:val="0005751B"/>
    <w:rsid w:val="00060C93"/>
    <w:rsid w:val="0006118B"/>
    <w:rsid w:val="00063B3F"/>
    <w:rsid w:val="00063E93"/>
    <w:rsid w:val="00064712"/>
    <w:rsid w:val="00066FE7"/>
    <w:rsid w:val="0006783D"/>
    <w:rsid w:val="0007004F"/>
    <w:rsid w:val="000729B9"/>
    <w:rsid w:val="00072D7E"/>
    <w:rsid w:val="000741C9"/>
    <w:rsid w:val="0008264B"/>
    <w:rsid w:val="00082EB0"/>
    <w:rsid w:val="000842DF"/>
    <w:rsid w:val="00085AE7"/>
    <w:rsid w:val="0008674D"/>
    <w:rsid w:val="00091F82"/>
    <w:rsid w:val="000923E4"/>
    <w:rsid w:val="000941C2"/>
    <w:rsid w:val="00094888"/>
    <w:rsid w:val="00094BD0"/>
    <w:rsid w:val="00095AAB"/>
    <w:rsid w:val="00095E39"/>
    <w:rsid w:val="000A0F28"/>
    <w:rsid w:val="000A1E86"/>
    <w:rsid w:val="000A4578"/>
    <w:rsid w:val="000A4B11"/>
    <w:rsid w:val="000A4D9C"/>
    <w:rsid w:val="000A5E25"/>
    <w:rsid w:val="000A6142"/>
    <w:rsid w:val="000A7074"/>
    <w:rsid w:val="000B0772"/>
    <w:rsid w:val="000B0823"/>
    <w:rsid w:val="000B2A49"/>
    <w:rsid w:val="000B341D"/>
    <w:rsid w:val="000B371B"/>
    <w:rsid w:val="000B4443"/>
    <w:rsid w:val="000B6221"/>
    <w:rsid w:val="000B685E"/>
    <w:rsid w:val="000B7CF7"/>
    <w:rsid w:val="000C1BE4"/>
    <w:rsid w:val="000C2DA1"/>
    <w:rsid w:val="000C425B"/>
    <w:rsid w:val="000C4637"/>
    <w:rsid w:val="000C5654"/>
    <w:rsid w:val="000C5A73"/>
    <w:rsid w:val="000C633A"/>
    <w:rsid w:val="000D4C21"/>
    <w:rsid w:val="000D5BD3"/>
    <w:rsid w:val="000D61E3"/>
    <w:rsid w:val="000E2C4F"/>
    <w:rsid w:val="000E4114"/>
    <w:rsid w:val="000E52B0"/>
    <w:rsid w:val="000E5AA8"/>
    <w:rsid w:val="000E5E9F"/>
    <w:rsid w:val="000E6253"/>
    <w:rsid w:val="000E66C8"/>
    <w:rsid w:val="000E6832"/>
    <w:rsid w:val="000F0330"/>
    <w:rsid w:val="000F0DC1"/>
    <w:rsid w:val="000F2648"/>
    <w:rsid w:val="000F2C48"/>
    <w:rsid w:val="000F481F"/>
    <w:rsid w:val="000F524E"/>
    <w:rsid w:val="000F67BF"/>
    <w:rsid w:val="00101A0E"/>
    <w:rsid w:val="00101B9E"/>
    <w:rsid w:val="001020A0"/>
    <w:rsid w:val="00102645"/>
    <w:rsid w:val="0010330F"/>
    <w:rsid w:val="00103B86"/>
    <w:rsid w:val="001042CB"/>
    <w:rsid w:val="001067E7"/>
    <w:rsid w:val="0010701B"/>
    <w:rsid w:val="00112360"/>
    <w:rsid w:val="00113004"/>
    <w:rsid w:val="001134AA"/>
    <w:rsid w:val="0011454F"/>
    <w:rsid w:val="001152A2"/>
    <w:rsid w:val="00116282"/>
    <w:rsid w:val="001164D8"/>
    <w:rsid w:val="00117D36"/>
    <w:rsid w:val="00120312"/>
    <w:rsid w:val="00121820"/>
    <w:rsid w:val="00124889"/>
    <w:rsid w:val="0012520F"/>
    <w:rsid w:val="001301E3"/>
    <w:rsid w:val="00130AC9"/>
    <w:rsid w:val="00131420"/>
    <w:rsid w:val="001314E9"/>
    <w:rsid w:val="00131B8D"/>
    <w:rsid w:val="00136E55"/>
    <w:rsid w:val="001418BF"/>
    <w:rsid w:val="001423F7"/>
    <w:rsid w:val="00142A4B"/>
    <w:rsid w:val="001436DC"/>
    <w:rsid w:val="00144537"/>
    <w:rsid w:val="0014470D"/>
    <w:rsid w:val="0014502B"/>
    <w:rsid w:val="00145C49"/>
    <w:rsid w:val="00147DBC"/>
    <w:rsid w:val="00150E2B"/>
    <w:rsid w:val="001513D5"/>
    <w:rsid w:val="00152D3E"/>
    <w:rsid w:val="00152FB6"/>
    <w:rsid w:val="00155356"/>
    <w:rsid w:val="00156C97"/>
    <w:rsid w:val="0016058C"/>
    <w:rsid w:val="00164DE4"/>
    <w:rsid w:val="00165570"/>
    <w:rsid w:val="00166599"/>
    <w:rsid w:val="001705F8"/>
    <w:rsid w:val="00171715"/>
    <w:rsid w:val="001729E9"/>
    <w:rsid w:val="00173844"/>
    <w:rsid w:val="00174476"/>
    <w:rsid w:val="0017453C"/>
    <w:rsid w:val="001750E8"/>
    <w:rsid w:val="001768D0"/>
    <w:rsid w:val="001770B5"/>
    <w:rsid w:val="00180C92"/>
    <w:rsid w:val="00181ADC"/>
    <w:rsid w:val="00182217"/>
    <w:rsid w:val="0018235A"/>
    <w:rsid w:val="0018483D"/>
    <w:rsid w:val="0018560F"/>
    <w:rsid w:val="001859CF"/>
    <w:rsid w:val="0018667B"/>
    <w:rsid w:val="001872ED"/>
    <w:rsid w:val="0018746D"/>
    <w:rsid w:val="00190AEE"/>
    <w:rsid w:val="0019337E"/>
    <w:rsid w:val="00195B0D"/>
    <w:rsid w:val="00196276"/>
    <w:rsid w:val="0019678E"/>
    <w:rsid w:val="001974DE"/>
    <w:rsid w:val="00197E45"/>
    <w:rsid w:val="001A10C3"/>
    <w:rsid w:val="001A16C9"/>
    <w:rsid w:val="001A2182"/>
    <w:rsid w:val="001A4C8B"/>
    <w:rsid w:val="001A6D33"/>
    <w:rsid w:val="001A71B8"/>
    <w:rsid w:val="001B00C6"/>
    <w:rsid w:val="001B1460"/>
    <w:rsid w:val="001B3B58"/>
    <w:rsid w:val="001B3F67"/>
    <w:rsid w:val="001B4591"/>
    <w:rsid w:val="001B78FE"/>
    <w:rsid w:val="001C1541"/>
    <w:rsid w:val="001C28B6"/>
    <w:rsid w:val="001C6BB1"/>
    <w:rsid w:val="001C6D53"/>
    <w:rsid w:val="001D0061"/>
    <w:rsid w:val="001D12AF"/>
    <w:rsid w:val="001D16CE"/>
    <w:rsid w:val="001D1A07"/>
    <w:rsid w:val="001D2CC5"/>
    <w:rsid w:val="001D43EA"/>
    <w:rsid w:val="001D4735"/>
    <w:rsid w:val="001D610B"/>
    <w:rsid w:val="001D7F3C"/>
    <w:rsid w:val="001E025C"/>
    <w:rsid w:val="001E1129"/>
    <w:rsid w:val="001E2586"/>
    <w:rsid w:val="001E2DD1"/>
    <w:rsid w:val="001E2E58"/>
    <w:rsid w:val="001E3110"/>
    <w:rsid w:val="001E3989"/>
    <w:rsid w:val="001E639F"/>
    <w:rsid w:val="001E6EB8"/>
    <w:rsid w:val="001E73A6"/>
    <w:rsid w:val="001F09B4"/>
    <w:rsid w:val="001F137E"/>
    <w:rsid w:val="001F13D9"/>
    <w:rsid w:val="001F1522"/>
    <w:rsid w:val="001F296A"/>
    <w:rsid w:val="001F51FD"/>
    <w:rsid w:val="001F5A88"/>
    <w:rsid w:val="001F5B30"/>
    <w:rsid w:val="001F6009"/>
    <w:rsid w:val="001F7307"/>
    <w:rsid w:val="001F78DF"/>
    <w:rsid w:val="002010D6"/>
    <w:rsid w:val="00201A72"/>
    <w:rsid w:val="00201EC0"/>
    <w:rsid w:val="0020738F"/>
    <w:rsid w:val="002114E2"/>
    <w:rsid w:val="002123E5"/>
    <w:rsid w:val="002131EB"/>
    <w:rsid w:val="002133CF"/>
    <w:rsid w:val="0021395C"/>
    <w:rsid w:val="00214C82"/>
    <w:rsid w:val="00214F87"/>
    <w:rsid w:val="00215AD3"/>
    <w:rsid w:val="0021632F"/>
    <w:rsid w:val="0021677F"/>
    <w:rsid w:val="00222706"/>
    <w:rsid w:val="00222F7A"/>
    <w:rsid w:val="0022381C"/>
    <w:rsid w:val="002242F9"/>
    <w:rsid w:val="00225FD8"/>
    <w:rsid w:val="00226054"/>
    <w:rsid w:val="002277FE"/>
    <w:rsid w:val="002278E9"/>
    <w:rsid w:val="002300AB"/>
    <w:rsid w:val="002306C0"/>
    <w:rsid w:val="00230D7D"/>
    <w:rsid w:val="00230FFD"/>
    <w:rsid w:val="002315C6"/>
    <w:rsid w:val="00236260"/>
    <w:rsid w:val="002363A4"/>
    <w:rsid w:val="00236C1C"/>
    <w:rsid w:val="002370ED"/>
    <w:rsid w:val="00240AAD"/>
    <w:rsid w:val="00250B12"/>
    <w:rsid w:val="002518B9"/>
    <w:rsid w:val="002528E9"/>
    <w:rsid w:val="00254792"/>
    <w:rsid w:val="00257D56"/>
    <w:rsid w:val="0026063D"/>
    <w:rsid w:val="00261BB3"/>
    <w:rsid w:val="002630C9"/>
    <w:rsid w:val="00264C73"/>
    <w:rsid w:val="0026524D"/>
    <w:rsid w:val="002668C0"/>
    <w:rsid w:val="002677A9"/>
    <w:rsid w:val="00273CC0"/>
    <w:rsid w:val="002743AE"/>
    <w:rsid w:val="002744CE"/>
    <w:rsid w:val="00274850"/>
    <w:rsid w:val="00274AC1"/>
    <w:rsid w:val="00276F8A"/>
    <w:rsid w:val="002776A6"/>
    <w:rsid w:val="00280BB0"/>
    <w:rsid w:val="002817B3"/>
    <w:rsid w:val="00281A52"/>
    <w:rsid w:val="002825C9"/>
    <w:rsid w:val="0028339D"/>
    <w:rsid w:val="002841A6"/>
    <w:rsid w:val="00284949"/>
    <w:rsid w:val="00284B2A"/>
    <w:rsid w:val="002864AA"/>
    <w:rsid w:val="00286552"/>
    <w:rsid w:val="002873FD"/>
    <w:rsid w:val="00287F67"/>
    <w:rsid w:val="002903BD"/>
    <w:rsid w:val="002950DE"/>
    <w:rsid w:val="00295BED"/>
    <w:rsid w:val="00297357"/>
    <w:rsid w:val="002A0FCA"/>
    <w:rsid w:val="002A30B1"/>
    <w:rsid w:val="002A3AA0"/>
    <w:rsid w:val="002A3D36"/>
    <w:rsid w:val="002A50D6"/>
    <w:rsid w:val="002A681B"/>
    <w:rsid w:val="002A6916"/>
    <w:rsid w:val="002A6939"/>
    <w:rsid w:val="002A7431"/>
    <w:rsid w:val="002A7FDB"/>
    <w:rsid w:val="002B1D1F"/>
    <w:rsid w:val="002B3A22"/>
    <w:rsid w:val="002B3D64"/>
    <w:rsid w:val="002B4C3F"/>
    <w:rsid w:val="002B7FBC"/>
    <w:rsid w:val="002C2A92"/>
    <w:rsid w:val="002C4383"/>
    <w:rsid w:val="002C5A0D"/>
    <w:rsid w:val="002C5E41"/>
    <w:rsid w:val="002D02E3"/>
    <w:rsid w:val="002D0D87"/>
    <w:rsid w:val="002D1F64"/>
    <w:rsid w:val="002D401B"/>
    <w:rsid w:val="002D6233"/>
    <w:rsid w:val="002D6BF1"/>
    <w:rsid w:val="002E196F"/>
    <w:rsid w:val="002E2812"/>
    <w:rsid w:val="002E3C87"/>
    <w:rsid w:val="002E6B39"/>
    <w:rsid w:val="002E7FCF"/>
    <w:rsid w:val="002F0C9D"/>
    <w:rsid w:val="002F2E9C"/>
    <w:rsid w:val="002F6977"/>
    <w:rsid w:val="00301C09"/>
    <w:rsid w:val="00301FE7"/>
    <w:rsid w:val="00303CA5"/>
    <w:rsid w:val="00310055"/>
    <w:rsid w:val="00310E08"/>
    <w:rsid w:val="00313CD2"/>
    <w:rsid w:val="00315080"/>
    <w:rsid w:val="003152CB"/>
    <w:rsid w:val="003179B1"/>
    <w:rsid w:val="00320702"/>
    <w:rsid w:val="00320939"/>
    <w:rsid w:val="00321211"/>
    <w:rsid w:val="003218F5"/>
    <w:rsid w:val="00325E0E"/>
    <w:rsid w:val="003271C8"/>
    <w:rsid w:val="00330192"/>
    <w:rsid w:val="00330613"/>
    <w:rsid w:val="0033091B"/>
    <w:rsid w:val="00331C04"/>
    <w:rsid w:val="00331E07"/>
    <w:rsid w:val="00332F78"/>
    <w:rsid w:val="00335050"/>
    <w:rsid w:val="00336373"/>
    <w:rsid w:val="00336A81"/>
    <w:rsid w:val="00341AF8"/>
    <w:rsid w:val="00343B53"/>
    <w:rsid w:val="00343F15"/>
    <w:rsid w:val="00345F06"/>
    <w:rsid w:val="00346585"/>
    <w:rsid w:val="00347100"/>
    <w:rsid w:val="00350655"/>
    <w:rsid w:val="00357BA4"/>
    <w:rsid w:val="00361515"/>
    <w:rsid w:val="00365C6E"/>
    <w:rsid w:val="0037069A"/>
    <w:rsid w:val="00371209"/>
    <w:rsid w:val="00371D1A"/>
    <w:rsid w:val="003749CD"/>
    <w:rsid w:val="00375C7C"/>
    <w:rsid w:val="00375F58"/>
    <w:rsid w:val="00376660"/>
    <w:rsid w:val="00380689"/>
    <w:rsid w:val="00383C88"/>
    <w:rsid w:val="00384D3E"/>
    <w:rsid w:val="003863EE"/>
    <w:rsid w:val="0038797E"/>
    <w:rsid w:val="0039011A"/>
    <w:rsid w:val="00390D08"/>
    <w:rsid w:val="003914AC"/>
    <w:rsid w:val="00391C5A"/>
    <w:rsid w:val="00392DD6"/>
    <w:rsid w:val="0039413F"/>
    <w:rsid w:val="003956DE"/>
    <w:rsid w:val="0039702D"/>
    <w:rsid w:val="003A2810"/>
    <w:rsid w:val="003A2B9A"/>
    <w:rsid w:val="003A59A0"/>
    <w:rsid w:val="003A5D84"/>
    <w:rsid w:val="003A71EA"/>
    <w:rsid w:val="003B0C3F"/>
    <w:rsid w:val="003B1D2B"/>
    <w:rsid w:val="003B53FF"/>
    <w:rsid w:val="003B61E5"/>
    <w:rsid w:val="003B7971"/>
    <w:rsid w:val="003C0B63"/>
    <w:rsid w:val="003C1206"/>
    <w:rsid w:val="003C2B41"/>
    <w:rsid w:val="003C2EA0"/>
    <w:rsid w:val="003C39FE"/>
    <w:rsid w:val="003C433E"/>
    <w:rsid w:val="003C4B57"/>
    <w:rsid w:val="003C4F7A"/>
    <w:rsid w:val="003C6924"/>
    <w:rsid w:val="003D07A1"/>
    <w:rsid w:val="003D17DA"/>
    <w:rsid w:val="003D2BE7"/>
    <w:rsid w:val="003D63CE"/>
    <w:rsid w:val="003D7E0D"/>
    <w:rsid w:val="003E47D2"/>
    <w:rsid w:val="003E5589"/>
    <w:rsid w:val="003E5B63"/>
    <w:rsid w:val="003E5EFF"/>
    <w:rsid w:val="003E6C6C"/>
    <w:rsid w:val="003E72C9"/>
    <w:rsid w:val="003F0525"/>
    <w:rsid w:val="003F2BB8"/>
    <w:rsid w:val="003F4724"/>
    <w:rsid w:val="003F5C87"/>
    <w:rsid w:val="003F5FE3"/>
    <w:rsid w:val="003F70D9"/>
    <w:rsid w:val="003F7304"/>
    <w:rsid w:val="00403898"/>
    <w:rsid w:val="00404633"/>
    <w:rsid w:val="00406FBD"/>
    <w:rsid w:val="004119B2"/>
    <w:rsid w:val="00411DA4"/>
    <w:rsid w:val="00412614"/>
    <w:rsid w:val="004126EC"/>
    <w:rsid w:val="00412BA1"/>
    <w:rsid w:val="00412C42"/>
    <w:rsid w:val="00416A18"/>
    <w:rsid w:val="00417961"/>
    <w:rsid w:val="00417DA8"/>
    <w:rsid w:val="004214DE"/>
    <w:rsid w:val="00422809"/>
    <w:rsid w:val="00426347"/>
    <w:rsid w:val="0042723D"/>
    <w:rsid w:val="00430565"/>
    <w:rsid w:val="004311F5"/>
    <w:rsid w:val="00432376"/>
    <w:rsid w:val="00432B98"/>
    <w:rsid w:val="0043415C"/>
    <w:rsid w:val="00435CD1"/>
    <w:rsid w:val="00437797"/>
    <w:rsid w:val="0043798E"/>
    <w:rsid w:val="00440A35"/>
    <w:rsid w:val="00441DF0"/>
    <w:rsid w:val="0044217D"/>
    <w:rsid w:val="0044231D"/>
    <w:rsid w:val="00443E09"/>
    <w:rsid w:val="00444708"/>
    <w:rsid w:val="00445F31"/>
    <w:rsid w:val="00447646"/>
    <w:rsid w:val="00450D15"/>
    <w:rsid w:val="00451EAA"/>
    <w:rsid w:val="0045272E"/>
    <w:rsid w:val="00453429"/>
    <w:rsid w:val="00453444"/>
    <w:rsid w:val="0045363A"/>
    <w:rsid w:val="00454278"/>
    <w:rsid w:val="00454567"/>
    <w:rsid w:val="00454F83"/>
    <w:rsid w:val="0045503B"/>
    <w:rsid w:val="00455CBB"/>
    <w:rsid w:val="004568FD"/>
    <w:rsid w:val="00460D07"/>
    <w:rsid w:val="00464C05"/>
    <w:rsid w:val="00465046"/>
    <w:rsid w:val="00465FBC"/>
    <w:rsid w:val="00466C8A"/>
    <w:rsid w:val="00467223"/>
    <w:rsid w:val="00467545"/>
    <w:rsid w:val="00470492"/>
    <w:rsid w:val="00471680"/>
    <w:rsid w:val="0047580E"/>
    <w:rsid w:val="004758E6"/>
    <w:rsid w:val="0047641A"/>
    <w:rsid w:val="00480EBF"/>
    <w:rsid w:val="0048232E"/>
    <w:rsid w:val="00482CD1"/>
    <w:rsid w:val="00485AE4"/>
    <w:rsid w:val="00491E16"/>
    <w:rsid w:val="004933CC"/>
    <w:rsid w:val="004934AF"/>
    <w:rsid w:val="00496B26"/>
    <w:rsid w:val="00496B45"/>
    <w:rsid w:val="00497B98"/>
    <w:rsid w:val="004A063F"/>
    <w:rsid w:val="004A14B5"/>
    <w:rsid w:val="004A1967"/>
    <w:rsid w:val="004A29E4"/>
    <w:rsid w:val="004A3202"/>
    <w:rsid w:val="004A699A"/>
    <w:rsid w:val="004A69A6"/>
    <w:rsid w:val="004B2CE0"/>
    <w:rsid w:val="004B493E"/>
    <w:rsid w:val="004B542D"/>
    <w:rsid w:val="004B69A3"/>
    <w:rsid w:val="004B71A8"/>
    <w:rsid w:val="004B756E"/>
    <w:rsid w:val="004C023A"/>
    <w:rsid w:val="004C16BB"/>
    <w:rsid w:val="004C3B05"/>
    <w:rsid w:val="004C3F27"/>
    <w:rsid w:val="004C404C"/>
    <w:rsid w:val="004C468D"/>
    <w:rsid w:val="004C646C"/>
    <w:rsid w:val="004C7484"/>
    <w:rsid w:val="004D043C"/>
    <w:rsid w:val="004D1470"/>
    <w:rsid w:val="004D1BAC"/>
    <w:rsid w:val="004D2048"/>
    <w:rsid w:val="004D5B20"/>
    <w:rsid w:val="004D6303"/>
    <w:rsid w:val="004D72A9"/>
    <w:rsid w:val="004D7650"/>
    <w:rsid w:val="004E094C"/>
    <w:rsid w:val="004E0F52"/>
    <w:rsid w:val="004E27CB"/>
    <w:rsid w:val="004E4CF3"/>
    <w:rsid w:val="004E79F9"/>
    <w:rsid w:val="004F292A"/>
    <w:rsid w:val="004F294B"/>
    <w:rsid w:val="004F38AE"/>
    <w:rsid w:val="004F61DA"/>
    <w:rsid w:val="004F685B"/>
    <w:rsid w:val="00500120"/>
    <w:rsid w:val="005003A1"/>
    <w:rsid w:val="00501EA6"/>
    <w:rsid w:val="00504880"/>
    <w:rsid w:val="005067D2"/>
    <w:rsid w:val="00511A29"/>
    <w:rsid w:val="00512753"/>
    <w:rsid w:val="00512C28"/>
    <w:rsid w:val="00512E9F"/>
    <w:rsid w:val="005134D2"/>
    <w:rsid w:val="00513E23"/>
    <w:rsid w:val="005155D9"/>
    <w:rsid w:val="00517026"/>
    <w:rsid w:val="00522F37"/>
    <w:rsid w:val="00524958"/>
    <w:rsid w:val="00524BDB"/>
    <w:rsid w:val="00525D91"/>
    <w:rsid w:val="00526F13"/>
    <w:rsid w:val="005314F7"/>
    <w:rsid w:val="00533B76"/>
    <w:rsid w:val="005345C8"/>
    <w:rsid w:val="005351FA"/>
    <w:rsid w:val="00536AED"/>
    <w:rsid w:val="00537BAE"/>
    <w:rsid w:val="00540F0E"/>
    <w:rsid w:val="005418E6"/>
    <w:rsid w:val="00542426"/>
    <w:rsid w:val="005437BC"/>
    <w:rsid w:val="00544D19"/>
    <w:rsid w:val="005456AC"/>
    <w:rsid w:val="005463BB"/>
    <w:rsid w:val="00546804"/>
    <w:rsid w:val="00546902"/>
    <w:rsid w:val="0055037F"/>
    <w:rsid w:val="00550E2E"/>
    <w:rsid w:val="00550E8B"/>
    <w:rsid w:val="005524D3"/>
    <w:rsid w:val="005547B2"/>
    <w:rsid w:val="005549C7"/>
    <w:rsid w:val="005550FB"/>
    <w:rsid w:val="00557532"/>
    <w:rsid w:val="00560257"/>
    <w:rsid w:val="005625AD"/>
    <w:rsid w:val="00562643"/>
    <w:rsid w:val="005629F5"/>
    <w:rsid w:val="00562DBF"/>
    <w:rsid w:val="00564816"/>
    <w:rsid w:val="00564D0A"/>
    <w:rsid w:val="005652EC"/>
    <w:rsid w:val="0056574F"/>
    <w:rsid w:val="00566C5F"/>
    <w:rsid w:val="00570ACE"/>
    <w:rsid w:val="00570AD2"/>
    <w:rsid w:val="0057194B"/>
    <w:rsid w:val="00571C81"/>
    <w:rsid w:val="00574AB3"/>
    <w:rsid w:val="00574E64"/>
    <w:rsid w:val="0057617E"/>
    <w:rsid w:val="00577AA5"/>
    <w:rsid w:val="00580A68"/>
    <w:rsid w:val="00580EAF"/>
    <w:rsid w:val="0058428F"/>
    <w:rsid w:val="005842E0"/>
    <w:rsid w:val="00584AEC"/>
    <w:rsid w:val="00584AFF"/>
    <w:rsid w:val="00585713"/>
    <w:rsid w:val="00586ADD"/>
    <w:rsid w:val="00587BC4"/>
    <w:rsid w:val="0059113E"/>
    <w:rsid w:val="00591914"/>
    <w:rsid w:val="00592216"/>
    <w:rsid w:val="005923D6"/>
    <w:rsid w:val="00593A0F"/>
    <w:rsid w:val="00594095"/>
    <w:rsid w:val="00594A71"/>
    <w:rsid w:val="005A0300"/>
    <w:rsid w:val="005A109D"/>
    <w:rsid w:val="005A3131"/>
    <w:rsid w:val="005A489A"/>
    <w:rsid w:val="005A4CAB"/>
    <w:rsid w:val="005A4FBC"/>
    <w:rsid w:val="005B0E49"/>
    <w:rsid w:val="005B3AB4"/>
    <w:rsid w:val="005B54E7"/>
    <w:rsid w:val="005B6BB9"/>
    <w:rsid w:val="005C3374"/>
    <w:rsid w:val="005C417D"/>
    <w:rsid w:val="005C5734"/>
    <w:rsid w:val="005C69A1"/>
    <w:rsid w:val="005C79D9"/>
    <w:rsid w:val="005C7A84"/>
    <w:rsid w:val="005D08D3"/>
    <w:rsid w:val="005D10C7"/>
    <w:rsid w:val="005D16F2"/>
    <w:rsid w:val="005D2822"/>
    <w:rsid w:val="005D3AB7"/>
    <w:rsid w:val="005D4321"/>
    <w:rsid w:val="005D4EB9"/>
    <w:rsid w:val="005D55B9"/>
    <w:rsid w:val="005D6D2C"/>
    <w:rsid w:val="005D7780"/>
    <w:rsid w:val="005E3B6D"/>
    <w:rsid w:val="005E5B3D"/>
    <w:rsid w:val="005E7FDC"/>
    <w:rsid w:val="005F07E6"/>
    <w:rsid w:val="005F136A"/>
    <w:rsid w:val="005F40B7"/>
    <w:rsid w:val="005F546B"/>
    <w:rsid w:val="005F7F37"/>
    <w:rsid w:val="00601623"/>
    <w:rsid w:val="00602C87"/>
    <w:rsid w:val="006038E5"/>
    <w:rsid w:val="006056BB"/>
    <w:rsid w:val="00605734"/>
    <w:rsid w:val="00606952"/>
    <w:rsid w:val="00606FCE"/>
    <w:rsid w:val="00607187"/>
    <w:rsid w:val="006101CF"/>
    <w:rsid w:val="006115EC"/>
    <w:rsid w:val="00611BF6"/>
    <w:rsid w:val="006143F5"/>
    <w:rsid w:val="006155B9"/>
    <w:rsid w:val="00615C42"/>
    <w:rsid w:val="00616098"/>
    <w:rsid w:val="00617258"/>
    <w:rsid w:val="006207A8"/>
    <w:rsid w:val="006223E6"/>
    <w:rsid w:val="006226D0"/>
    <w:rsid w:val="0062288D"/>
    <w:rsid w:val="006268E9"/>
    <w:rsid w:val="00626D0A"/>
    <w:rsid w:val="00630D93"/>
    <w:rsid w:val="006316F2"/>
    <w:rsid w:val="00632B8F"/>
    <w:rsid w:val="0063331A"/>
    <w:rsid w:val="006334F8"/>
    <w:rsid w:val="00633B04"/>
    <w:rsid w:val="00635686"/>
    <w:rsid w:val="00635BEE"/>
    <w:rsid w:val="00636989"/>
    <w:rsid w:val="00640F7B"/>
    <w:rsid w:val="0064149A"/>
    <w:rsid w:val="00642144"/>
    <w:rsid w:val="00642379"/>
    <w:rsid w:val="006429D1"/>
    <w:rsid w:val="00645242"/>
    <w:rsid w:val="006456EA"/>
    <w:rsid w:val="00646D96"/>
    <w:rsid w:val="00647264"/>
    <w:rsid w:val="00647CDE"/>
    <w:rsid w:val="00650710"/>
    <w:rsid w:val="00653E89"/>
    <w:rsid w:val="00653F5C"/>
    <w:rsid w:val="00654384"/>
    <w:rsid w:val="006578AD"/>
    <w:rsid w:val="006605E3"/>
    <w:rsid w:val="00661593"/>
    <w:rsid w:val="00661CDD"/>
    <w:rsid w:val="00665B55"/>
    <w:rsid w:val="006671A8"/>
    <w:rsid w:val="00667FDF"/>
    <w:rsid w:val="0067021C"/>
    <w:rsid w:val="00671A2C"/>
    <w:rsid w:val="006750AA"/>
    <w:rsid w:val="006760A7"/>
    <w:rsid w:val="00676D96"/>
    <w:rsid w:val="0067752B"/>
    <w:rsid w:val="00680A36"/>
    <w:rsid w:val="00680C3B"/>
    <w:rsid w:val="00681A4D"/>
    <w:rsid w:val="006835FF"/>
    <w:rsid w:val="00685E0F"/>
    <w:rsid w:val="006868B1"/>
    <w:rsid w:val="00687277"/>
    <w:rsid w:val="006876E8"/>
    <w:rsid w:val="006905E9"/>
    <w:rsid w:val="00694BCE"/>
    <w:rsid w:val="00694CEF"/>
    <w:rsid w:val="00694D26"/>
    <w:rsid w:val="00695438"/>
    <w:rsid w:val="0069747F"/>
    <w:rsid w:val="006A0D26"/>
    <w:rsid w:val="006A2941"/>
    <w:rsid w:val="006A40ED"/>
    <w:rsid w:val="006A4F9C"/>
    <w:rsid w:val="006A6940"/>
    <w:rsid w:val="006A798A"/>
    <w:rsid w:val="006B3737"/>
    <w:rsid w:val="006B40ED"/>
    <w:rsid w:val="006B4BEC"/>
    <w:rsid w:val="006B676C"/>
    <w:rsid w:val="006C06E4"/>
    <w:rsid w:val="006C3507"/>
    <w:rsid w:val="006C5808"/>
    <w:rsid w:val="006C6D21"/>
    <w:rsid w:val="006D07B2"/>
    <w:rsid w:val="006D094A"/>
    <w:rsid w:val="006D116F"/>
    <w:rsid w:val="006D1F46"/>
    <w:rsid w:val="006D6079"/>
    <w:rsid w:val="006D634E"/>
    <w:rsid w:val="006D707C"/>
    <w:rsid w:val="006E21A0"/>
    <w:rsid w:val="006E2C58"/>
    <w:rsid w:val="006E34A1"/>
    <w:rsid w:val="006E6ADC"/>
    <w:rsid w:val="006E73CA"/>
    <w:rsid w:val="006E7F5C"/>
    <w:rsid w:val="006F0E3E"/>
    <w:rsid w:val="006F14CF"/>
    <w:rsid w:val="006F1DB8"/>
    <w:rsid w:val="006F2736"/>
    <w:rsid w:val="006F3F3F"/>
    <w:rsid w:val="006F4DB4"/>
    <w:rsid w:val="006F53DB"/>
    <w:rsid w:val="006F57CA"/>
    <w:rsid w:val="006F64C8"/>
    <w:rsid w:val="006F64DB"/>
    <w:rsid w:val="006F6552"/>
    <w:rsid w:val="006F6665"/>
    <w:rsid w:val="007079C2"/>
    <w:rsid w:val="00711677"/>
    <w:rsid w:val="00715934"/>
    <w:rsid w:val="00716A10"/>
    <w:rsid w:val="00717126"/>
    <w:rsid w:val="00717BA3"/>
    <w:rsid w:val="00721C4C"/>
    <w:rsid w:val="00722F98"/>
    <w:rsid w:val="007239DD"/>
    <w:rsid w:val="007241EE"/>
    <w:rsid w:val="00725E63"/>
    <w:rsid w:val="007266D3"/>
    <w:rsid w:val="00727914"/>
    <w:rsid w:val="007317BD"/>
    <w:rsid w:val="00731997"/>
    <w:rsid w:val="007338F1"/>
    <w:rsid w:val="00735572"/>
    <w:rsid w:val="0074477E"/>
    <w:rsid w:val="0074516B"/>
    <w:rsid w:val="0074519F"/>
    <w:rsid w:val="007453B7"/>
    <w:rsid w:val="00747014"/>
    <w:rsid w:val="00747C9E"/>
    <w:rsid w:val="00750952"/>
    <w:rsid w:val="007522B6"/>
    <w:rsid w:val="00755323"/>
    <w:rsid w:val="0075690A"/>
    <w:rsid w:val="007607D1"/>
    <w:rsid w:val="00761545"/>
    <w:rsid w:val="00765BFB"/>
    <w:rsid w:val="0076656E"/>
    <w:rsid w:val="00773807"/>
    <w:rsid w:val="00775DFE"/>
    <w:rsid w:val="00776B2D"/>
    <w:rsid w:val="00781527"/>
    <w:rsid w:val="007817EF"/>
    <w:rsid w:val="00782803"/>
    <w:rsid w:val="00783390"/>
    <w:rsid w:val="007838B0"/>
    <w:rsid w:val="007838E4"/>
    <w:rsid w:val="00785FE9"/>
    <w:rsid w:val="00787B0A"/>
    <w:rsid w:val="00790935"/>
    <w:rsid w:val="00792F2F"/>
    <w:rsid w:val="00793709"/>
    <w:rsid w:val="00794CF0"/>
    <w:rsid w:val="00794F51"/>
    <w:rsid w:val="00795866"/>
    <w:rsid w:val="00795C24"/>
    <w:rsid w:val="007A073E"/>
    <w:rsid w:val="007A2DAB"/>
    <w:rsid w:val="007A30CB"/>
    <w:rsid w:val="007A3DCC"/>
    <w:rsid w:val="007A3EDD"/>
    <w:rsid w:val="007A3F49"/>
    <w:rsid w:val="007A47C2"/>
    <w:rsid w:val="007A55EE"/>
    <w:rsid w:val="007A5F96"/>
    <w:rsid w:val="007A6725"/>
    <w:rsid w:val="007A69CE"/>
    <w:rsid w:val="007A749F"/>
    <w:rsid w:val="007A7CFD"/>
    <w:rsid w:val="007B19D2"/>
    <w:rsid w:val="007B28A4"/>
    <w:rsid w:val="007B2CAE"/>
    <w:rsid w:val="007B3768"/>
    <w:rsid w:val="007B3D15"/>
    <w:rsid w:val="007B59E9"/>
    <w:rsid w:val="007B6746"/>
    <w:rsid w:val="007C43E1"/>
    <w:rsid w:val="007C4EC8"/>
    <w:rsid w:val="007C52A0"/>
    <w:rsid w:val="007C613B"/>
    <w:rsid w:val="007C7012"/>
    <w:rsid w:val="007D03FA"/>
    <w:rsid w:val="007D1106"/>
    <w:rsid w:val="007D177D"/>
    <w:rsid w:val="007D21A5"/>
    <w:rsid w:val="007D4726"/>
    <w:rsid w:val="007D5220"/>
    <w:rsid w:val="007D669E"/>
    <w:rsid w:val="007D67FC"/>
    <w:rsid w:val="007D7395"/>
    <w:rsid w:val="007E0878"/>
    <w:rsid w:val="007E1A60"/>
    <w:rsid w:val="007E2356"/>
    <w:rsid w:val="007E40A0"/>
    <w:rsid w:val="007E5183"/>
    <w:rsid w:val="007E72E4"/>
    <w:rsid w:val="007F0F9D"/>
    <w:rsid w:val="007F1E2A"/>
    <w:rsid w:val="007F1EC7"/>
    <w:rsid w:val="007F27E8"/>
    <w:rsid w:val="007F3A7F"/>
    <w:rsid w:val="007F44BF"/>
    <w:rsid w:val="007F46CA"/>
    <w:rsid w:val="007F53E3"/>
    <w:rsid w:val="007F6AFB"/>
    <w:rsid w:val="00801C0D"/>
    <w:rsid w:val="00804287"/>
    <w:rsid w:val="00807228"/>
    <w:rsid w:val="00811633"/>
    <w:rsid w:val="00811BDC"/>
    <w:rsid w:val="0081311C"/>
    <w:rsid w:val="00814FC3"/>
    <w:rsid w:val="00816796"/>
    <w:rsid w:val="00817171"/>
    <w:rsid w:val="008173AC"/>
    <w:rsid w:val="0081749E"/>
    <w:rsid w:val="00817F66"/>
    <w:rsid w:val="00820CCC"/>
    <w:rsid w:val="00820CDD"/>
    <w:rsid w:val="00820EC5"/>
    <w:rsid w:val="008213CF"/>
    <w:rsid w:val="00821498"/>
    <w:rsid w:val="008228C6"/>
    <w:rsid w:val="00823124"/>
    <w:rsid w:val="008232EC"/>
    <w:rsid w:val="00830AF0"/>
    <w:rsid w:val="008341D2"/>
    <w:rsid w:val="00834843"/>
    <w:rsid w:val="00834D2E"/>
    <w:rsid w:val="00837F64"/>
    <w:rsid w:val="00840226"/>
    <w:rsid w:val="00841F73"/>
    <w:rsid w:val="0084200F"/>
    <w:rsid w:val="00843E7F"/>
    <w:rsid w:val="008447E2"/>
    <w:rsid w:val="00846361"/>
    <w:rsid w:val="008470CE"/>
    <w:rsid w:val="00847110"/>
    <w:rsid w:val="00852ACF"/>
    <w:rsid w:val="00854E98"/>
    <w:rsid w:val="00854FC0"/>
    <w:rsid w:val="008559E7"/>
    <w:rsid w:val="00855FE6"/>
    <w:rsid w:val="00856253"/>
    <w:rsid w:val="00857523"/>
    <w:rsid w:val="00857586"/>
    <w:rsid w:val="0086138B"/>
    <w:rsid w:val="00861F90"/>
    <w:rsid w:val="00863A11"/>
    <w:rsid w:val="008674BC"/>
    <w:rsid w:val="00867628"/>
    <w:rsid w:val="008701DA"/>
    <w:rsid w:val="00870504"/>
    <w:rsid w:val="008709BF"/>
    <w:rsid w:val="00870B8B"/>
    <w:rsid w:val="00870C5F"/>
    <w:rsid w:val="0087225D"/>
    <w:rsid w:val="00872844"/>
    <w:rsid w:val="00872B5D"/>
    <w:rsid w:val="008734A0"/>
    <w:rsid w:val="008754BA"/>
    <w:rsid w:val="0087627C"/>
    <w:rsid w:val="00876B33"/>
    <w:rsid w:val="00876C40"/>
    <w:rsid w:val="0087734F"/>
    <w:rsid w:val="008803AD"/>
    <w:rsid w:val="00880E8A"/>
    <w:rsid w:val="00881459"/>
    <w:rsid w:val="008835BA"/>
    <w:rsid w:val="008836DA"/>
    <w:rsid w:val="0088389A"/>
    <w:rsid w:val="008868D9"/>
    <w:rsid w:val="00887A68"/>
    <w:rsid w:val="008902B5"/>
    <w:rsid w:val="0089090F"/>
    <w:rsid w:val="00891D29"/>
    <w:rsid w:val="008925A1"/>
    <w:rsid w:val="008927CB"/>
    <w:rsid w:val="00893D3D"/>
    <w:rsid w:val="0089689D"/>
    <w:rsid w:val="00897F47"/>
    <w:rsid w:val="008A2197"/>
    <w:rsid w:val="008A2686"/>
    <w:rsid w:val="008A271D"/>
    <w:rsid w:val="008A4DFC"/>
    <w:rsid w:val="008B0653"/>
    <w:rsid w:val="008B12E1"/>
    <w:rsid w:val="008B2014"/>
    <w:rsid w:val="008B58E0"/>
    <w:rsid w:val="008B6726"/>
    <w:rsid w:val="008B7583"/>
    <w:rsid w:val="008C114E"/>
    <w:rsid w:val="008C11E0"/>
    <w:rsid w:val="008C4843"/>
    <w:rsid w:val="008C6C82"/>
    <w:rsid w:val="008D1260"/>
    <w:rsid w:val="008D27D8"/>
    <w:rsid w:val="008D327E"/>
    <w:rsid w:val="008D3F2F"/>
    <w:rsid w:val="008D421D"/>
    <w:rsid w:val="008D61F8"/>
    <w:rsid w:val="008D74D3"/>
    <w:rsid w:val="008E0E11"/>
    <w:rsid w:val="008E19C9"/>
    <w:rsid w:val="008E2279"/>
    <w:rsid w:val="008E404A"/>
    <w:rsid w:val="008E4126"/>
    <w:rsid w:val="008E60AF"/>
    <w:rsid w:val="008F18D1"/>
    <w:rsid w:val="008F24A1"/>
    <w:rsid w:val="008F29B7"/>
    <w:rsid w:val="008F369C"/>
    <w:rsid w:val="008F463A"/>
    <w:rsid w:val="008F7EC1"/>
    <w:rsid w:val="009006EB"/>
    <w:rsid w:val="0090241A"/>
    <w:rsid w:val="009028C2"/>
    <w:rsid w:val="009034E0"/>
    <w:rsid w:val="00904C03"/>
    <w:rsid w:val="0090529F"/>
    <w:rsid w:val="009065FF"/>
    <w:rsid w:val="00906710"/>
    <w:rsid w:val="00910B00"/>
    <w:rsid w:val="00911A84"/>
    <w:rsid w:val="00914FA2"/>
    <w:rsid w:val="009158DB"/>
    <w:rsid w:val="0091768D"/>
    <w:rsid w:val="00917840"/>
    <w:rsid w:val="00917C2B"/>
    <w:rsid w:val="00921541"/>
    <w:rsid w:val="00921601"/>
    <w:rsid w:val="00921A64"/>
    <w:rsid w:val="00921DB3"/>
    <w:rsid w:val="009233DB"/>
    <w:rsid w:val="0092381E"/>
    <w:rsid w:val="00923C4C"/>
    <w:rsid w:val="00923DEE"/>
    <w:rsid w:val="00925037"/>
    <w:rsid w:val="00927611"/>
    <w:rsid w:val="009278F7"/>
    <w:rsid w:val="00927E37"/>
    <w:rsid w:val="00930CC2"/>
    <w:rsid w:val="00934AD1"/>
    <w:rsid w:val="00935E41"/>
    <w:rsid w:val="009361F1"/>
    <w:rsid w:val="0093647F"/>
    <w:rsid w:val="00940530"/>
    <w:rsid w:val="00943C2E"/>
    <w:rsid w:val="0094481A"/>
    <w:rsid w:val="009456AF"/>
    <w:rsid w:val="00946426"/>
    <w:rsid w:val="0095025B"/>
    <w:rsid w:val="009513E1"/>
    <w:rsid w:val="009517E8"/>
    <w:rsid w:val="009517F4"/>
    <w:rsid w:val="00951F0D"/>
    <w:rsid w:val="00953048"/>
    <w:rsid w:val="00953BB5"/>
    <w:rsid w:val="0095408E"/>
    <w:rsid w:val="00955968"/>
    <w:rsid w:val="009559F6"/>
    <w:rsid w:val="00956B1B"/>
    <w:rsid w:val="009570CF"/>
    <w:rsid w:val="00957F3E"/>
    <w:rsid w:val="009608A7"/>
    <w:rsid w:val="00963E77"/>
    <w:rsid w:val="00964B05"/>
    <w:rsid w:val="00964F8B"/>
    <w:rsid w:val="00965174"/>
    <w:rsid w:val="00967B21"/>
    <w:rsid w:val="00970018"/>
    <w:rsid w:val="00970021"/>
    <w:rsid w:val="009702B1"/>
    <w:rsid w:val="00970571"/>
    <w:rsid w:val="00972108"/>
    <w:rsid w:val="00972645"/>
    <w:rsid w:val="00972661"/>
    <w:rsid w:val="00972DB2"/>
    <w:rsid w:val="00973E1F"/>
    <w:rsid w:val="009749D6"/>
    <w:rsid w:val="00975868"/>
    <w:rsid w:val="009767AA"/>
    <w:rsid w:val="00983564"/>
    <w:rsid w:val="00984DA1"/>
    <w:rsid w:val="00990385"/>
    <w:rsid w:val="00990BD7"/>
    <w:rsid w:val="00991C59"/>
    <w:rsid w:val="009936BD"/>
    <w:rsid w:val="00993926"/>
    <w:rsid w:val="00994304"/>
    <w:rsid w:val="009951CF"/>
    <w:rsid w:val="009954D6"/>
    <w:rsid w:val="00996388"/>
    <w:rsid w:val="009977F3"/>
    <w:rsid w:val="009A09FA"/>
    <w:rsid w:val="009A2649"/>
    <w:rsid w:val="009A2B15"/>
    <w:rsid w:val="009A41BF"/>
    <w:rsid w:val="009A784C"/>
    <w:rsid w:val="009B0B2E"/>
    <w:rsid w:val="009B2B01"/>
    <w:rsid w:val="009B6282"/>
    <w:rsid w:val="009B663F"/>
    <w:rsid w:val="009C06FB"/>
    <w:rsid w:val="009C1C74"/>
    <w:rsid w:val="009C2CAE"/>
    <w:rsid w:val="009C35BC"/>
    <w:rsid w:val="009C37A2"/>
    <w:rsid w:val="009C7687"/>
    <w:rsid w:val="009C790D"/>
    <w:rsid w:val="009D0A6D"/>
    <w:rsid w:val="009D2095"/>
    <w:rsid w:val="009D3494"/>
    <w:rsid w:val="009D50BC"/>
    <w:rsid w:val="009D60FE"/>
    <w:rsid w:val="009E001A"/>
    <w:rsid w:val="009E0E12"/>
    <w:rsid w:val="009E23E8"/>
    <w:rsid w:val="009E289D"/>
    <w:rsid w:val="009E4B3E"/>
    <w:rsid w:val="009E5A3C"/>
    <w:rsid w:val="009E6DB0"/>
    <w:rsid w:val="009E7F0B"/>
    <w:rsid w:val="009F0AF8"/>
    <w:rsid w:val="009F0B25"/>
    <w:rsid w:val="009F0CDA"/>
    <w:rsid w:val="009F0D84"/>
    <w:rsid w:val="009F493E"/>
    <w:rsid w:val="009F4B88"/>
    <w:rsid w:val="009F6095"/>
    <w:rsid w:val="009F7A19"/>
    <w:rsid w:val="009F7ACE"/>
    <w:rsid w:val="00A01F65"/>
    <w:rsid w:val="00A022D0"/>
    <w:rsid w:val="00A06013"/>
    <w:rsid w:val="00A07362"/>
    <w:rsid w:val="00A0781E"/>
    <w:rsid w:val="00A07FFC"/>
    <w:rsid w:val="00A10F0B"/>
    <w:rsid w:val="00A116FE"/>
    <w:rsid w:val="00A11C48"/>
    <w:rsid w:val="00A12371"/>
    <w:rsid w:val="00A134D6"/>
    <w:rsid w:val="00A145E7"/>
    <w:rsid w:val="00A149BB"/>
    <w:rsid w:val="00A15180"/>
    <w:rsid w:val="00A159C7"/>
    <w:rsid w:val="00A20710"/>
    <w:rsid w:val="00A221E5"/>
    <w:rsid w:val="00A22F26"/>
    <w:rsid w:val="00A24E48"/>
    <w:rsid w:val="00A26531"/>
    <w:rsid w:val="00A27108"/>
    <w:rsid w:val="00A278DB"/>
    <w:rsid w:val="00A30FFF"/>
    <w:rsid w:val="00A3141A"/>
    <w:rsid w:val="00A32676"/>
    <w:rsid w:val="00A35287"/>
    <w:rsid w:val="00A402C3"/>
    <w:rsid w:val="00A4085A"/>
    <w:rsid w:val="00A4115B"/>
    <w:rsid w:val="00A41A01"/>
    <w:rsid w:val="00A41F1A"/>
    <w:rsid w:val="00A4366B"/>
    <w:rsid w:val="00A44490"/>
    <w:rsid w:val="00A46761"/>
    <w:rsid w:val="00A46F99"/>
    <w:rsid w:val="00A51CED"/>
    <w:rsid w:val="00A5268F"/>
    <w:rsid w:val="00A5305A"/>
    <w:rsid w:val="00A53D59"/>
    <w:rsid w:val="00A54854"/>
    <w:rsid w:val="00A556D2"/>
    <w:rsid w:val="00A5717C"/>
    <w:rsid w:val="00A57CA8"/>
    <w:rsid w:val="00A60BD4"/>
    <w:rsid w:val="00A60CCC"/>
    <w:rsid w:val="00A64473"/>
    <w:rsid w:val="00A64BEF"/>
    <w:rsid w:val="00A65A5B"/>
    <w:rsid w:val="00A66415"/>
    <w:rsid w:val="00A67483"/>
    <w:rsid w:val="00A70116"/>
    <w:rsid w:val="00A723A1"/>
    <w:rsid w:val="00A7488B"/>
    <w:rsid w:val="00A76EB5"/>
    <w:rsid w:val="00A801C1"/>
    <w:rsid w:val="00A822F5"/>
    <w:rsid w:val="00A837AA"/>
    <w:rsid w:val="00A8487D"/>
    <w:rsid w:val="00A84A2F"/>
    <w:rsid w:val="00A87ED4"/>
    <w:rsid w:val="00A87FE5"/>
    <w:rsid w:val="00A92420"/>
    <w:rsid w:val="00A93EE0"/>
    <w:rsid w:val="00A9590D"/>
    <w:rsid w:val="00A95DA2"/>
    <w:rsid w:val="00A96D8A"/>
    <w:rsid w:val="00A97CE3"/>
    <w:rsid w:val="00A97FD9"/>
    <w:rsid w:val="00AA0823"/>
    <w:rsid w:val="00AA5D1C"/>
    <w:rsid w:val="00AA6C59"/>
    <w:rsid w:val="00AA799A"/>
    <w:rsid w:val="00AB11FE"/>
    <w:rsid w:val="00AB14CF"/>
    <w:rsid w:val="00AB150B"/>
    <w:rsid w:val="00AB1ABA"/>
    <w:rsid w:val="00AB1D1C"/>
    <w:rsid w:val="00AB2BE6"/>
    <w:rsid w:val="00AB3395"/>
    <w:rsid w:val="00AB4528"/>
    <w:rsid w:val="00AC4563"/>
    <w:rsid w:val="00AC5B59"/>
    <w:rsid w:val="00AC694F"/>
    <w:rsid w:val="00AC72F0"/>
    <w:rsid w:val="00AD0F71"/>
    <w:rsid w:val="00AD157A"/>
    <w:rsid w:val="00AD228C"/>
    <w:rsid w:val="00AD50CF"/>
    <w:rsid w:val="00AD6BF9"/>
    <w:rsid w:val="00AD6DFC"/>
    <w:rsid w:val="00AD7911"/>
    <w:rsid w:val="00AD7D63"/>
    <w:rsid w:val="00AE149F"/>
    <w:rsid w:val="00AE198B"/>
    <w:rsid w:val="00AE1A3B"/>
    <w:rsid w:val="00AE3B3C"/>
    <w:rsid w:val="00AE6574"/>
    <w:rsid w:val="00AF02DF"/>
    <w:rsid w:val="00AF27A7"/>
    <w:rsid w:val="00AF2F19"/>
    <w:rsid w:val="00AF3DF5"/>
    <w:rsid w:val="00AF4735"/>
    <w:rsid w:val="00AF487A"/>
    <w:rsid w:val="00AF48A1"/>
    <w:rsid w:val="00AF6A27"/>
    <w:rsid w:val="00B0079E"/>
    <w:rsid w:val="00B03052"/>
    <w:rsid w:val="00B0346A"/>
    <w:rsid w:val="00B06713"/>
    <w:rsid w:val="00B06CC4"/>
    <w:rsid w:val="00B0769C"/>
    <w:rsid w:val="00B07C08"/>
    <w:rsid w:val="00B07D56"/>
    <w:rsid w:val="00B07DDB"/>
    <w:rsid w:val="00B14FF8"/>
    <w:rsid w:val="00B156F3"/>
    <w:rsid w:val="00B164E4"/>
    <w:rsid w:val="00B17458"/>
    <w:rsid w:val="00B179C5"/>
    <w:rsid w:val="00B17FCE"/>
    <w:rsid w:val="00B205DB"/>
    <w:rsid w:val="00B221C3"/>
    <w:rsid w:val="00B22DA0"/>
    <w:rsid w:val="00B23CCB"/>
    <w:rsid w:val="00B258F8"/>
    <w:rsid w:val="00B25C8E"/>
    <w:rsid w:val="00B2603C"/>
    <w:rsid w:val="00B2697E"/>
    <w:rsid w:val="00B27703"/>
    <w:rsid w:val="00B27FC2"/>
    <w:rsid w:val="00B30533"/>
    <w:rsid w:val="00B320AE"/>
    <w:rsid w:val="00B33A15"/>
    <w:rsid w:val="00B36374"/>
    <w:rsid w:val="00B37A39"/>
    <w:rsid w:val="00B40A5F"/>
    <w:rsid w:val="00B40FE1"/>
    <w:rsid w:val="00B4162C"/>
    <w:rsid w:val="00B41B2C"/>
    <w:rsid w:val="00B42D9E"/>
    <w:rsid w:val="00B42FD0"/>
    <w:rsid w:val="00B44D10"/>
    <w:rsid w:val="00B44E1E"/>
    <w:rsid w:val="00B47DA9"/>
    <w:rsid w:val="00B528EA"/>
    <w:rsid w:val="00B52C3F"/>
    <w:rsid w:val="00B533DD"/>
    <w:rsid w:val="00B54D82"/>
    <w:rsid w:val="00B55AF2"/>
    <w:rsid w:val="00B55F6E"/>
    <w:rsid w:val="00B60A95"/>
    <w:rsid w:val="00B617F8"/>
    <w:rsid w:val="00B61883"/>
    <w:rsid w:val="00B643F0"/>
    <w:rsid w:val="00B65576"/>
    <w:rsid w:val="00B67279"/>
    <w:rsid w:val="00B70A2A"/>
    <w:rsid w:val="00B71194"/>
    <w:rsid w:val="00B71817"/>
    <w:rsid w:val="00B71C68"/>
    <w:rsid w:val="00B722D8"/>
    <w:rsid w:val="00B7621C"/>
    <w:rsid w:val="00B7745E"/>
    <w:rsid w:val="00B8402C"/>
    <w:rsid w:val="00B87471"/>
    <w:rsid w:val="00B902A6"/>
    <w:rsid w:val="00B90EEE"/>
    <w:rsid w:val="00B92235"/>
    <w:rsid w:val="00B94D82"/>
    <w:rsid w:val="00B94FFB"/>
    <w:rsid w:val="00BA0496"/>
    <w:rsid w:val="00BA2CF2"/>
    <w:rsid w:val="00BA2E05"/>
    <w:rsid w:val="00BA3150"/>
    <w:rsid w:val="00BA3A36"/>
    <w:rsid w:val="00BA46E0"/>
    <w:rsid w:val="00BA7B59"/>
    <w:rsid w:val="00BB0773"/>
    <w:rsid w:val="00BB083F"/>
    <w:rsid w:val="00BB0A04"/>
    <w:rsid w:val="00BB0B1A"/>
    <w:rsid w:val="00BB0DF9"/>
    <w:rsid w:val="00BB28B5"/>
    <w:rsid w:val="00BB318A"/>
    <w:rsid w:val="00BB3CEB"/>
    <w:rsid w:val="00BB41D8"/>
    <w:rsid w:val="00BB4D4E"/>
    <w:rsid w:val="00BB57C9"/>
    <w:rsid w:val="00BB68A4"/>
    <w:rsid w:val="00BB6DC8"/>
    <w:rsid w:val="00BB7A4A"/>
    <w:rsid w:val="00BC106C"/>
    <w:rsid w:val="00BC15EF"/>
    <w:rsid w:val="00BC19CD"/>
    <w:rsid w:val="00BC434A"/>
    <w:rsid w:val="00BC554B"/>
    <w:rsid w:val="00BC5B43"/>
    <w:rsid w:val="00BC608B"/>
    <w:rsid w:val="00BC7CCD"/>
    <w:rsid w:val="00BD092A"/>
    <w:rsid w:val="00BD09C0"/>
    <w:rsid w:val="00BD23C9"/>
    <w:rsid w:val="00BD3797"/>
    <w:rsid w:val="00BD407C"/>
    <w:rsid w:val="00BD42CD"/>
    <w:rsid w:val="00BD48C5"/>
    <w:rsid w:val="00BD6701"/>
    <w:rsid w:val="00BD68D4"/>
    <w:rsid w:val="00BD781B"/>
    <w:rsid w:val="00BD7B16"/>
    <w:rsid w:val="00BD7B71"/>
    <w:rsid w:val="00BE060A"/>
    <w:rsid w:val="00BE0B44"/>
    <w:rsid w:val="00BE3275"/>
    <w:rsid w:val="00BE3954"/>
    <w:rsid w:val="00BE4FC6"/>
    <w:rsid w:val="00BE5783"/>
    <w:rsid w:val="00BF0A36"/>
    <w:rsid w:val="00BF1C9D"/>
    <w:rsid w:val="00BF45B2"/>
    <w:rsid w:val="00BF514D"/>
    <w:rsid w:val="00BF6B61"/>
    <w:rsid w:val="00BF723B"/>
    <w:rsid w:val="00C0032F"/>
    <w:rsid w:val="00C01F68"/>
    <w:rsid w:val="00C03CED"/>
    <w:rsid w:val="00C04E03"/>
    <w:rsid w:val="00C07020"/>
    <w:rsid w:val="00C07DFC"/>
    <w:rsid w:val="00C10829"/>
    <w:rsid w:val="00C113AF"/>
    <w:rsid w:val="00C116FC"/>
    <w:rsid w:val="00C143FC"/>
    <w:rsid w:val="00C15567"/>
    <w:rsid w:val="00C16960"/>
    <w:rsid w:val="00C16A30"/>
    <w:rsid w:val="00C16A46"/>
    <w:rsid w:val="00C20155"/>
    <w:rsid w:val="00C20639"/>
    <w:rsid w:val="00C2166C"/>
    <w:rsid w:val="00C23F1F"/>
    <w:rsid w:val="00C268C7"/>
    <w:rsid w:val="00C26E6C"/>
    <w:rsid w:val="00C27262"/>
    <w:rsid w:val="00C27984"/>
    <w:rsid w:val="00C31AF2"/>
    <w:rsid w:val="00C35D0A"/>
    <w:rsid w:val="00C36329"/>
    <w:rsid w:val="00C37E35"/>
    <w:rsid w:val="00C41DFD"/>
    <w:rsid w:val="00C420A5"/>
    <w:rsid w:val="00C42F92"/>
    <w:rsid w:val="00C436CC"/>
    <w:rsid w:val="00C47419"/>
    <w:rsid w:val="00C513AD"/>
    <w:rsid w:val="00C515C5"/>
    <w:rsid w:val="00C55653"/>
    <w:rsid w:val="00C55F99"/>
    <w:rsid w:val="00C57B6B"/>
    <w:rsid w:val="00C616AD"/>
    <w:rsid w:val="00C62A8C"/>
    <w:rsid w:val="00C6393A"/>
    <w:rsid w:val="00C63AFD"/>
    <w:rsid w:val="00C65DC0"/>
    <w:rsid w:val="00C669F7"/>
    <w:rsid w:val="00C73710"/>
    <w:rsid w:val="00C73AD2"/>
    <w:rsid w:val="00C75C7F"/>
    <w:rsid w:val="00C76466"/>
    <w:rsid w:val="00C7774C"/>
    <w:rsid w:val="00C77AEE"/>
    <w:rsid w:val="00C800C8"/>
    <w:rsid w:val="00C80803"/>
    <w:rsid w:val="00C8160B"/>
    <w:rsid w:val="00C817BD"/>
    <w:rsid w:val="00C82AD0"/>
    <w:rsid w:val="00C83B19"/>
    <w:rsid w:val="00C84740"/>
    <w:rsid w:val="00C86CF0"/>
    <w:rsid w:val="00C9032D"/>
    <w:rsid w:val="00C917ED"/>
    <w:rsid w:val="00C9254F"/>
    <w:rsid w:val="00C93019"/>
    <w:rsid w:val="00C97A15"/>
    <w:rsid w:val="00C97B18"/>
    <w:rsid w:val="00CA08AD"/>
    <w:rsid w:val="00CA113E"/>
    <w:rsid w:val="00CA144F"/>
    <w:rsid w:val="00CA1903"/>
    <w:rsid w:val="00CA20A0"/>
    <w:rsid w:val="00CA3ACF"/>
    <w:rsid w:val="00CA66E9"/>
    <w:rsid w:val="00CA6978"/>
    <w:rsid w:val="00CA75DD"/>
    <w:rsid w:val="00CB0439"/>
    <w:rsid w:val="00CB0FC9"/>
    <w:rsid w:val="00CB1209"/>
    <w:rsid w:val="00CB3E03"/>
    <w:rsid w:val="00CB4169"/>
    <w:rsid w:val="00CB55C3"/>
    <w:rsid w:val="00CC0EA1"/>
    <w:rsid w:val="00CC15B7"/>
    <w:rsid w:val="00CC232D"/>
    <w:rsid w:val="00CC5236"/>
    <w:rsid w:val="00CC5AAE"/>
    <w:rsid w:val="00CC6EEB"/>
    <w:rsid w:val="00CD22A0"/>
    <w:rsid w:val="00CD271E"/>
    <w:rsid w:val="00CD285C"/>
    <w:rsid w:val="00CD356A"/>
    <w:rsid w:val="00CD45C1"/>
    <w:rsid w:val="00CD47BA"/>
    <w:rsid w:val="00CD7044"/>
    <w:rsid w:val="00CD714F"/>
    <w:rsid w:val="00CD7C69"/>
    <w:rsid w:val="00CE081A"/>
    <w:rsid w:val="00CE1AB3"/>
    <w:rsid w:val="00CE1B96"/>
    <w:rsid w:val="00CE1C97"/>
    <w:rsid w:val="00CE21F7"/>
    <w:rsid w:val="00CE39AF"/>
    <w:rsid w:val="00CE3FC9"/>
    <w:rsid w:val="00CE5119"/>
    <w:rsid w:val="00CE54C5"/>
    <w:rsid w:val="00CE575D"/>
    <w:rsid w:val="00CE5CDD"/>
    <w:rsid w:val="00CE6ACB"/>
    <w:rsid w:val="00CE7403"/>
    <w:rsid w:val="00CF0FC3"/>
    <w:rsid w:val="00CF1B89"/>
    <w:rsid w:val="00CF21D9"/>
    <w:rsid w:val="00CF324A"/>
    <w:rsid w:val="00CF3878"/>
    <w:rsid w:val="00CF4BBF"/>
    <w:rsid w:val="00CF5F56"/>
    <w:rsid w:val="00D0319F"/>
    <w:rsid w:val="00D03422"/>
    <w:rsid w:val="00D047DD"/>
    <w:rsid w:val="00D05BAA"/>
    <w:rsid w:val="00D0619B"/>
    <w:rsid w:val="00D07DD7"/>
    <w:rsid w:val="00D07FA6"/>
    <w:rsid w:val="00D10169"/>
    <w:rsid w:val="00D10769"/>
    <w:rsid w:val="00D1189F"/>
    <w:rsid w:val="00D148F6"/>
    <w:rsid w:val="00D2239D"/>
    <w:rsid w:val="00D252FA"/>
    <w:rsid w:val="00D27446"/>
    <w:rsid w:val="00D3116E"/>
    <w:rsid w:val="00D31EE1"/>
    <w:rsid w:val="00D3623F"/>
    <w:rsid w:val="00D40558"/>
    <w:rsid w:val="00D40734"/>
    <w:rsid w:val="00D41AB1"/>
    <w:rsid w:val="00D42106"/>
    <w:rsid w:val="00D44043"/>
    <w:rsid w:val="00D44A69"/>
    <w:rsid w:val="00D44AED"/>
    <w:rsid w:val="00D45037"/>
    <w:rsid w:val="00D47BD9"/>
    <w:rsid w:val="00D501AD"/>
    <w:rsid w:val="00D511AE"/>
    <w:rsid w:val="00D51DE0"/>
    <w:rsid w:val="00D5311A"/>
    <w:rsid w:val="00D55242"/>
    <w:rsid w:val="00D56E29"/>
    <w:rsid w:val="00D5711C"/>
    <w:rsid w:val="00D5734B"/>
    <w:rsid w:val="00D6034D"/>
    <w:rsid w:val="00D61BAA"/>
    <w:rsid w:val="00D63163"/>
    <w:rsid w:val="00D638D4"/>
    <w:rsid w:val="00D6499A"/>
    <w:rsid w:val="00D711B6"/>
    <w:rsid w:val="00D72595"/>
    <w:rsid w:val="00D74E56"/>
    <w:rsid w:val="00D75E2D"/>
    <w:rsid w:val="00D77397"/>
    <w:rsid w:val="00D77502"/>
    <w:rsid w:val="00D77F2B"/>
    <w:rsid w:val="00D80F18"/>
    <w:rsid w:val="00D8180A"/>
    <w:rsid w:val="00D81ED6"/>
    <w:rsid w:val="00D81F4E"/>
    <w:rsid w:val="00D8504E"/>
    <w:rsid w:val="00D85D78"/>
    <w:rsid w:val="00D8658A"/>
    <w:rsid w:val="00D93A2E"/>
    <w:rsid w:val="00D955FB"/>
    <w:rsid w:val="00D95758"/>
    <w:rsid w:val="00D97C8E"/>
    <w:rsid w:val="00DA25F0"/>
    <w:rsid w:val="00DA2ADE"/>
    <w:rsid w:val="00DA4C6D"/>
    <w:rsid w:val="00DA598E"/>
    <w:rsid w:val="00DA7D9B"/>
    <w:rsid w:val="00DB10F3"/>
    <w:rsid w:val="00DB3296"/>
    <w:rsid w:val="00DC1868"/>
    <w:rsid w:val="00DC2117"/>
    <w:rsid w:val="00DC2809"/>
    <w:rsid w:val="00DC4DEA"/>
    <w:rsid w:val="00DC4EAB"/>
    <w:rsid w:val="00DC5FA4"/>
    <w:rsid w:val="00DC645F"/>
    <w:rsid w:val="00DC650B"/>
    <w:rsid w:val="00DC6A1E"/>
    <w:rsid w:val="00DC6E1B"/>
    <w:rsid w:val="00DD005C"/>
    <w:rsid w:val="00DD1F45"/>
    <w:rsid w:val="00DD25CF"/>
    <w:rsid w:val="00DD35AF"/>
    <w:rsid w:val="00DD4599"/>
    <w:rsid w:val="00DE041B"/>
    <w:rsid w:val="00DE1107"/>
    <w:rsid w:val="00DE11A3"/>
    <w:rsid w:val="00DE2843"/>
    <w:rsid w:val="00DE44E9"/>
    <w:rsid w:val="00DE4EED"/>
    <w:rsid w:val="00DE5082"/>
    <w:rsid w:val="00DE60CC"/>
    <w:rsid w:val="00DE6E65"/>
    <w:rsid w:val="00DF0C4F"/>
    <w:rsid w:val="00DF32CE"/>
    <w:rsid w:val="00DF4916"/>
    <w:rsid w:val="00DF580F"/>
    <w:rsid w:val="00DF64AA"/>
    <w:rsid w:val="00E00E44"/>
    <w:rsid w:val="00E01FB1"/>
    <w:rsid w:val="00E02CC4"/>
    <w:rsid w:val="00E03718"/>
    <w:rsid w:val="00E049C9"/>
    <w:rsid w:val="00E111AF"/>
    <w:rsid w:val="00E11F42"/>
    <w:rsid w:val="00E125B5"/>
    <w:rsid w:val="00E12E1B"/>
    <w:rsid w:val="00E1327A"/>
    <w:rsid w:val="00E146EE"/>
    <w:rsid w:val="00E14E4E"/>
    <w:rsid w:val="00E14EC9"/>
    <w:rsid w:val="00E16DDB"/>
    <w:rsid w:val="00E17810"/>
    <w:rsid w:val="00E17BD5"/>
    <w:rsid w:val="00E201C2"/>
    <w:rsid w:val="00E22379"/>
    <w:rsid w:val="00E224DD"/>
    <w:rsid w:val="00E22B9E"/>
    <w:rsid w:val="00E22CCC"/>
    <w:rsid w:val="00E22F86"/>
    <w:rsid w:val="00E235DF"/>
    <w:rsid w:val="00E23C76"/>
    <w:rsid w:val="00E23DDC"/>
    <w:rsid w:val="00E26A6A"/>
    <w:rsid w:val="00E31B48"/>
    <w:rsid w:val="00E352D2"/>
    <w:rsid w:val="00E36A5E"/>
    <w:rsid w:val="00E37B52"/>
    <w:rsid w:val="00E417EA"/>
    <w:rsid w:val="00E4204A"/>
    <w:rsid w:val="00E42621"/>
    <w:rsid w:val="00E46479"/>
    <w:rsid w:val="00E50AB5"/>
    <w:rsid w:val="00E50CE6"/>
    <w:rsid w:val="00E51CC8"/>
    <w:rsid w:val="00E52B98"/>
    <w:rsid w:val="00E535DC"/>
    <w:rsid w:val="00E54E60"/>
    <w:rsid w:val="00E55BBD"/>
    <w:rsid w:val="00E56E08"/>
    <w:rsid w:val="00E576C6"/>
    <w:rsid w:val="00E5782D"/>
    <w:rsid w:val="00E57BBB"/>
    <w:rsid w:val="00E57EA1"/>
    <w:rsid w:val="00E60511"/>
    <w:rsid w:val="00E60BB1"/>
    <w:rsid w:val="00E61AAF"/>
    <w:rsid w:val="00E620EC"/>
    <w:rsid w:val="00E62269"/>
    <w:rsid w:val="00E633DF"/>
    <w:rsid w:val="00E659B5"/>
    <w:rsid w:val="00E65EFE"/>
    <w:rsid w:val="00E660FD"/>
    <w:rsid w:val="00E66A42"/>
    <w:rsid w:val="00E66E96"/>
    <w:rsid w:val="00E6736B"/>
    <w:rsid w:val="00E711C9"/>
    <w:rsid w:val="00E72395"/>
    <w:rsid w:val="00E732BD"/>
    <w:rsid w:val="00E74602"/>
    <w:rsid w:val="00E76E7B"/>
    <w:rsid w:val="00E775BC"/>
    <w:rsid w:val="00E77814"/>
    <w:rsid w:val="00E80338"/>
    <w:rsid w:val="00E810BB"/>
    <w:rsid w:val="00E81623"/>
    <w:rsid w:val="00E8186E"/>
    <w:rsid w:val="00E83203"/>
    <w:rsid w:val="00E84A46"/>
    <w:rsid w:val="00E86A8B"/>
    <w:rsid w:val="00E86D29"/>
    <w:rsid w:val="00E90DA6"/>
    <w:rsid w:val="00E91A80"/>
    <w:rsid w:val="00E91AD5"/>
    <w:rsid w:val="00E93A39"/>
    <w:rsid w:val="00E9421D"/>
    <w:rsid w:val="00E94827"/>
    <w:rsid w:val="00E97C14"/>
    <w:rsid w:val="00EA0643"/>
    <w:rsid w:val="00EA1815"/>
    <w:rsid w:val="00EA241A"/>
    <w:rsid w:val="00EA38AD"/>
    <w:rsid w:val="00EA5D2F"/>
    <w:rsid w:val="00EA6E01"/>
    <w:rsid w:val="00EA7A92"/>
    <w:rsid w:val="00EA7EC3"/>
    <w:rsid w:val="00EB2376"/>
    <w:rsid w:val="00EB382D"/>
    <w:rsid w:val="00EB46F1"/>
    <w:rsid w:val="00EB768C"/>
    <w:rsid w:val="00EC0FB3"/>
    <w:rsid w:val="00EC1245"/>
    <w:rsid w:val="00EC23B4"/>
    <w:rsid w:val="00EC37EB"/>
    <w:rsid w:val="00EC583B"/>
    <w:rsid w:val="00EC653F"/>
    <w:rsid w:val="00EC67FD"/>
    <w:rsid w:val="00EC69C8"/>
    <w:rsid w:val="00ED20EE"/>
    <w:rsid w:val="00ED44D1"/>
    <w:rsid w:val="00ED587F"/>
    <w:rsid w:val="00ED5948"/>
    <w:rsid w:val="00ED5BAD"/>
    <w:rsid w:val="00ED6EED"/>
    <w:rsid w:val="00EE002F"/>
    <w:rsid w:val="00EE287B"/>
    <w:rsid w:val="00EE516C"/>
    <w:rsid w:val="00EE5D84"/>
    <w:rsid w:val="00EE7234"/>
    <w:rsid w:val="00EF12AE"/>
    <w:rsid w:val="00EF1974"/>
    <w:rsid w:val="00EF1B4E"/>
    <w:rsid w:val="00EF3006"/>
    <w:rsid w:val="00EF43C5"/>
    <w:rsid w:val="00EF4E7D"/>
    <w:rsid w:val="00EF520D"/>
    <w:rsid w:val="00F00129"/>
    <w:rsid w:val="00F01669"/>
    <w:rsid w:val="00F040A0"/>
    <w:rsid w:val="00F04298"/>
    <w:rsid w:val="00F04746"/>
    <w:rsid w:val="00F04EFF"/>
    <w:rsid w:val="00F06554"/>
    <w:rsid w:val="00F12199"/>
    <w:rsid w:val="00F1373B"/>
    <w:rsid w:val="00F13CA1"/>
    <w:rsid w:val="00F171E1"/>
    <w:rsid w:val="00F252A8"/>
    <w:rsid w:val="00F25453"/>
    <w:rsid w:val="00F271D0"/>
    <w:rsid w:val="00F3180B"/>
    <w:rsid w:val="00F35265"/>
    <w:rsid w:val="00F35399"/>
    <w:rsid w:val="00F35DFF"/>
    <w:rsid w:val="00F3771C"/>
    <w:rsid w:val="00F37C76"/>
    <w:rsid w:val="00F42416"/>
    <w:rsid w:val="00F42954"/>
    <w:rsid w:val="00F43785"/>
    <w:rsid w:val="00F46F40"/>
    <w:rsid w:val="00F51285"/>
    <w:rsid w:val="00F5199C"/>
    <w:rsid w:val="00F52320"/>
    <w:rsid w:val="00F53F99"/>
    <w:rsid w:val="00F541B3"/>
    <w:rsid w:val="00F54989"/>
    <w:rsid w:val="00F54E1B"/>
    <w:rsid w:val="00F55548"/>
    <w:rsid w:val="00F625F3"/>
    <w:rsid w:val="00F66FE8"/>
    <w:rsid w:val="00F6707F"/>
    <w:rsid w:val="00F7015A"/>
    <w:rsid w:val="00F73047"/>
    <w:rsid w:val="00F7448F"/>
    <w:rsid w:val="00F76996"/>
    <w:rsid w:val="00F80FD3"/>
    <w:rsid w:val="00F836C6"/>
    <w:rsid w:val="00F83A73"/>
    <w:rsid w:val="00F83AA3"/>
    <w:rsid w:val="00F83EE8"/>
    <w:rsid w:val="00F84EF4"/>
    <w:rsid w:val="00F8503C"/>
    <w:rsid w:val="00F853AF"/>
    <w:rsid w:val="00F8607D"/>
    <w:rsid w:val="00F86B2A"/>
    <w:rsid w:val="00F8737F"/>
    <w:rsid w:val="00F8764E"/>
    <w:rsid w:val="00F90C43"/>
    <w:rsid w:val="00F937D2"/>
    <w:rsid w:val="00F9533D"/>
    <w:rsid w:val="00F965D6"/>
    <w:rsid w:val="00F96A13"/>
    <w:rsid w:val="00F96C87"/>
    <w:rsid w:val="00F96F09"/>
    <w:rsid w:val="00FA0E16"/>
    <w:rsid w:val="00FA131E"/>
    <w:rsid w:val="00FA237D"/>
    <w:rsid w:val="00FA3190"/>
    <w:rsid w:val="00FA5930"/>
    <w:rsid w:val="00FA5AF2"/>
    <w:rsid w:val="00FA62F9"/>
    <w:rsid w:val="00FB1593"/>
    <w:rsid w:val="00FB1726"/>
    <w:rsid w:val="00FB3991"/>
    <w:rsid w:val="00FB4F17"/>
    <w:rsid w:val="00FB4F18"/>
    <w:rsid w:val="00FC0A89"/>
    <w:rsid w:val="00FC0E08"/>
    <w:rsid w:val="00FC1239"/>
    <w:rsid w:val="00FC18CE"/>
    <w:rsid w:val="00FC2CE9"/>
    <w:rsid w:val="00FC2D58"/>
    <w:rsid w:val="00FC2DC1"/>
    <w:rsid w:val="00FC3B4F"/>
    <w:rsid w:val="00FC3F61"/>
    <w:rsid w:val="00FC5B0F"/>
    <w:rsid w:val="00FC5B9E"/>
    <w:rsid w:val="00FC5E68"/>
    <w:rsid w:val="00FD0037"/>
    <w:rsid w:val="00FD028D"/>
    <w:rsid w:val="00FD0477"/>
    <w:rsid w:val="00FD129B"/>
    <w:rsid w:val="00FD193F"/>
    <w:rsid w:val="00FD204C"/>
    <w:rsid w:val="00FD2A22"/>
    <w:rsid w:val="00FD2F6E"/>
    <w:rsid w:val="00FD783D"/>
    <w:rsid w:val="00FE0330"/>
    <w:rsid w:val="00FE0515"/>
    <w:rsid w:val="00FE1F7E"/>
    <w:rsid w:val="00FE3572"/>
    <w:rsid w:val="00FE5719"/>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6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2"/>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2"/>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paragraph" w:customStyle="1" w:styleId="BodyB">
    <w:name w:val="Body B"/>
    <w:rsid w:val="00546804"/>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51">
    <w:name w:val="List 51"/>
    <w:basedOn w:val="NoList"/>
    <w:rsid w:val="00546804"/>
    <w:pPr>
      <w:numPr>
        <w:numId w:val="4"/>
      </w:numPr>
    </w:pPr>
  </w:style>
  <w:style w:type="numbering" w:customStyle="1" w:styleId="List511">
    <w:name w:val="List 511"/>
    <w:basedOn w:val="NoList"/>
    <w:rsid w:val="00AB1D1C"/>
  </w:style>
  <w:style w:type="numbering" w:customStyle="1" w:styleId="List512">
    <w:name w:val="List 512"/>
    <w:basedOn w:val="NoList"/>
    <w:rsid w:val="00D5311A"/>
    <w:pPr>
      <w:numPr>
        <w:numId w:val="3"/>
      </w:numPr>
    </w:pPr>
  </w:style>
  <w:style w:type="numbering" w:customStyle="1" w:styleId="List13">
    <w:name w:val="List 13"/>
    <w:basedOn w:val="NoList"/>
    <w:rsid w:val="00D5311A"/>
    <w:pPr>
      <w:numPr>
        <w:numId w:val="5"/>
      </w:numPr>
    </w:pPr>
  </w:style>
  <w:style w:type="numbering" w:customStyle="1" w:styleId="List44">
    <w:name w:val="List 44"/>
    <w:basedOn w:val="NoList"/>
    <w:rsid w:val="00D5311A"/>
    <w:pPr>
      <w:numPr>
        <w:numId w:val="6"/>
      </w:numPr>
    </w:pPr>
  </w:style>
  <w:style w:type="numbering" w:customStyle="1" w:styleId="List513">
    <w:name w:val="List 513"/>
    <w:basedOn w:val="NoList"/>
    <w:rsid w:val="00D5311A"/>
    <w:pPr>
      <w:numPr>
        <w:numId w:val="7"/>
      </w:numPr>
    </w:pPr>
  </w:style>
  <w:style w:type="paragraph" w:customStyle="1" w:styleId="AParaNumbering">
    <w:name w:val="A. Para Numbering"/>
    <w:basedOn w:val="Normal"/>
    <w:link w:val="AParaNumberingChar"/>
    <w:autoRedefine/>
    <w:qFormat/>
    <w:rsid w:val="00921A64"/>
    <w:pPr>
      <w:numPr>
        <w:ilvl w:val="1"/>
        <w:numId w:val="8"/>
      </w:numPr>
      <w:spacing w:line="360" w:lineRule="auto"/>
      <w:ind w:left="0"/>
      <w:jc w:val="both"/>
    </w:pPr>
    <w:rPr>
      <w:rFonts w:ascii="Arial" w:hAnsi="Arial" w:cs="Arial"/>
      <w:lang w:eastAsia="en-US"/>
    </w:rPr>
  </w:style>
  <w:style w:type="character" w:customStyle="1" w:styleId="AParaNumberingChar">
    <w:name w:val="A. Para Numbering Char"/>
    <w:basedOn w:val="DefaultParagraphFont"/>
    <w:link w:val="AParaNumbering"/>
    <w:rsid w:val="00921A64"/>
    <w:rPr>
      <w:rFonts w:ascii="Arial" w:hAnsi="Arial" w:cs="Arial"/>
      <w:sz w:val="24"/>
      <w:szCs w:val="24"/>
      <w:lang w:eastAsia="en-US"/>
    </w:rPr>
  </w:style>
  <w:style w:type="character" w:styleId="Emphasis">
    <w:name w:val="Emphasis"/>
    <w:basedOn w:val="DefaultParagraphFont"/>
    <w:qFormat/>
    <w:rsid w:val="004D1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143960111">
      <w:bodyDiv w:val="1"/>
      <w:marLeft w:val="0"/>
      <w:marRight w:val="0"/>
      <w:marTop w:val="0"/>
      <w:marBottom w:val="0"/>
      <w:divBdr>
        <w:top w:val="none" w:sz="0" w:space="0" w:color="auto"/>
        <w:left w:val="none" w:sz="0" w:space="0" w:color="auto"/>
        <w:bottom w:val="none" w:sz="0" w:space="0" w:color="auto"/>
        <w:right w:val="none" w:sz="0" w:space="0" w:color="auto"/>
      </w:divBdr>
      <w:divsChild>
        <w:div w:id="1273365990">
          <w:marLeft w:val="0"/>
          <w:marRight w:val="0"/>
          <w:marTop w:val="0"/>
          <w:marBottom w:val="600"/>
          <w:divBdr>
            <w:top w:val="none" w:sz="0" w:space="0" w:color="auto"/>
            <w:left w:val="none" w:sz="0" w:space="0" w:color="auto"/>
            <w:bottom w:val="none" w:sz="0" w:space="0" w:color="auto"/>
            <w:right w:val="none" w:sz="0" w:space="0" w:color="auto"/>
          </w:divBdr>
          <w:divsChild>
            <w:div w:id="1348486404">
              <w:marLeft w:val="72"/>
              <w:marRight w:val="72"/>
              <w:marTop w:val="0"/>
              <w:marBottom w:val="0"/>
              <w:divBdr>
                <w:top w:val="none" w:sz="0" w:space="0" w:color="auto"/>
                <w:left w:val="none" w:sz="0" w:space="0" w:color="auto"/>
                <w:bottom w:val="none" w:sz="0" w:space="0" w:color="auto"/>
                <w:right w:val="none" w:sz="0" w:space="0" w:color="auto"/>
              </w:divBdr>
              <w:divsChild>
                <w:div w:id="4839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01D8-C984-4327-B0DA-B1CD3E48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3520</Words>
  <Characters>17764</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Errol Massiah</dc:title>
  <dc:subject>Complaint</dc:subject>
  <dc:creator/>
  <cp:keywords>Complaint, Justices of the Peace Review Council</cp:keywords>
  <cp:lastModifiedBy/>
  <cp:revision>1</cp:revision>
  <dcterms:created xsi:type="dcterms:W3CDTF">2018-03-29T19:43:00Z</dcterms:created>
  <dcterms:modified xsi:type="dcterms:W3CDTF">2018-03-29T19:43:00Z</dcterms:modified>
</cp:coreProperties>
</file>