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41A" w:rsidRDefault="001423F7" w:rsidP="00A3141A">
      <w:pPr>
        <w:spacing w:after="960"/>
        <w:ind w:right="-180"/>
        <w:jc w:val="center"/>
        <w:rPr>
          <w:rFonts w:ascii="Arial" w:hAnsi="Arial" w:cs="Arial"/>
          <w:b/>
          <w:sz w:val="36"/>
          <w:szCs w:val="36"/>
        </w:rPr>
      </w:pPr>
      <w:bookmarkStart w:id="0" w:name="_GoBack"/>
      <w:bookmarkEnd w:id="0"/>
      <w:r w:rsidRPr="00A837AA">
        <w:rPr>
          <w:rFonts w:ascii="Arial" w:hAnsi="Arial" w:cs="Arial"/>
          <w:b/>
          <w:sz w:val="36"/>
          <w:szCs w:val="36"/>
        </w:rPr>
        <w:t>Justices of the Peace Review Council</w:t>
      </w:r>
    </w:p>
    <w:p w:rsidR="00BC434A" w:rsidRPr="00A837AA" w:rsidRDefault="001423F7" w:rsidP="00117D36">
      <w:pPr>
        <w:ind w:right="-180"/>
        <w:jc w:val="center"/>
        <w:rPr>
          <w:rFonts w:ascii="Arial" w:hAnsi="Arial" w:cs="Arial"/>
          <w:b/>
          <w:sz w:val="32"/>
          <w:szCs w:val="32"/>
        </w:rPr>
      </w:pPr>
      <w:r w:rsidRPr="00A837AA">
        <w:rPr>
          <w:rFonts w:ascii="Arial" w:hAnsi="Arial" w:cs="Arial"/>
          <w:b/>
          <w:sz w:val="32"/>
          <w:szCs w:val="32"/>
        </w:rPr>
        <w:t xml:space="preserve">IN THE MATTER OF A HEARING </w:t>
      </w:r>
      <w:r w:rsidR="0055037F" w:rsidRPr="00A837AA">
        <w:rPr>
          <w:rFonts w:ascii="Arial" w:hAnsi="Arial" w:cs="Arial"/>
          <w:b/>
          <w:sz w:val="32"/>
          <w:szCs w:val="32"/>
        </w:rPr>
        <w:t>UNDER SECTION 11.1</w:t>
      </w:r>
      <w:r w:rsidRPr="00A837AA">
        <w:rPr>
          <w:rFonts w:ascii="Arial" w:hAnsi="Arial" w:cs="Arial"/>
          <w:b/>
          <w:sz w:val="32"/>
          <w:szCs w:val="32"/>
        </w:rPr>
        <w:t xml:space="preserve"> OF THE </w:t>
      </w:r>
      <w:r w:rsidRPr="00A837AA">
        <w:rPr>
          <w:rFonts w:ascii="Arial" w:hAnsi="Arial" w:cs="Arial"/>
          <w:b/>
          <w:i/>
          <w:sz w:val="32"/>
          <w:szCs w:val="32"/>
        </w:rPr>
        <w:t>JUSTICES OF THE PEACE ACT</w:t>
      </w:r>
      <w:r w:rsidRPr="00A837AA">
        <w:rPr>
          <w:rFonts w:ascii="Arial" w:hAnsi="Arial" w:cs="Arial"/>
          <w:b/>
          <w:sz w:val="32"/>
          <w:szCs w:val="32"/>
        </w:rPr>
        <w:t>, R.S.O. 1990, c. J.4,</w:t>
      </w:r>
    </w:p>
    <w:p w:rsidR="001423F7" w:rsidRPr="00A837AA" w:rsidRDefault="001423F7" w:rsidP="00117D36">
      <w:pPr>
        <w:spacing w:after="1320"/>
        <w:ind w:right="-180"/>
        <w:jc w:val="center"/>
        <w:rPr>
          <w:rFonts w:ascii="Arial" w:hAnsi="Arial" w:cs="Arial"/>
          <w:b/>
          <w:sz w:val="32"/>
          <w:szCs w:val="32"/>
        </w:rPr>
      </w:pPr>
      <w:r w:rsidRPr="00A837AA">
        <w:rPr>
          <w:rFonts w:ascii="Arial" w:hAnsi="Arial" w:cs="Arial"/>
          <w:b/>
          <w:caps/>
          <w:sz w:val="32"/>
          <w:szCs w:val="32"/>
        </w:rPr>
        <w:t>as amended</w:t>
      </w:r>
    </w:p>
    <w:p w:rsidR="001423F7" w:rsidRPr="00A837AA" w:rsidRDefault="00B643F0" w:rsidP="00AD157A">
      <w:pPr>
        <w:spacing w:before="360"/>
        <w:ind w:right="-180"/>
        <w:jc w:val="center"/>
        <w:rPr>
          <w:rFonts w:ascii="Arial" w:hAnsi="Arial" w:cs="Arial"/>
          <w:b/>
          <w:sz w:val="32"/>
        </w:rPr>
      </w:pPr>
      <w:r w:rsidRPr="00A837AA">
        <w:rPr>
          <w:rFonts w:ascii="Arial" w:hAnsi="Arial" w:cs="Arial"/>
          <w:b/>
          <w:sz w:val="32"/>
        </w:rPr>
        <w:t>Concerning</w:t>
      </w:r>
      <w:r w:rsidR="001423F7" w:rsidRPr="00A837AA">
        <w:rPr>
          <w:rFonts w:ascii="Arial" w:hAnsi="Arial" w:cs="Arial"/>
          <w:b/>
          <w:sz w:val="32"/>
        </w:rPr>
        <w:t xml:space="preserve"> </w:t>
      </w:r>
      <w:r w:rsidR="008835BA">
        <w:rPr>
          <w:rFonts w:ascii="Arial" w:hAnsi="Arial" w:cs="Arial"/>
          <w:b/>
          <w:sz w:val="32"/>
        </w:rPr>
        <w:t>a</w:t>
      </w:r>
      <w:r w:rsidR="00795C24">
        <w:rPr>
          <w:rFonts w:ascii="Arial" w:hAnsi="Arial" w:cs="Arial"/>
          <w:b/>
          <w:sz w:val="32"/>
        </w:rPr>
        <w:t xml:space="preserve"> C</w:t>
      </w:r>
      <w:r w:rsidR="00A801C1" w:rsidRPr="00A837AA">
        <w:rPr>
          <w:rFonts w:ascii="Arial" w:hAnsi="Arial" w:cs="Arial"/>
          <w:b/>
          <w:sz w:val="32"/>
        </w:rPr>
        <w:t xml:space="preserve">omplaint </w:t>
      </w:r>
      <w:r w:rsidRPr="00A837AA">
        <w:rPr>
          <w:rFonts w:ascii="Arial" w:hAnsi="Arial" w:cs="Arial"/>
          <w:b/>
          <w:sz w:val="32"/>
        </w:rPr>
        <w:t>a</w:t>
      </w:r>
      <w:r w:rsidR="007D1106" w:rsidRPr="00A837AA">
        <w:rPr>
          <w:rFonts w:ascii="Arial" w:hAnsi="Arial" w:cs="Arial"/>
          <w:b/>
          <w:sz w:val="32"/>
        </w:rPr>
        <w:t>bout</w:t>
      </w:r>
      <w:r w:rsidR="0055037F" w:rsidRPr="00A837AA">
        <w:rPr>
          <w:rFonts w:ascii="Arial" w:hAnsi="Arial" w:cs="Arial"/>
          <w:b/>
          <w:sz w:val="32"/>
        </w:rPr>
        <w:t xml:space="preserve"> the </w:t>
      </w:r>
      <w:r w:rsidRPr="00A837AA">
        <w:rPr>
          <w:rFonts w:ascii="Arial" w:hAnsi="Arial" w:cs="Arial"/>
          <w:b/>
          <w:sz w:val="32"/>
        </w:rPr>
        <w:t>C</w:t>
      </w:r>
      <w:r w:rsidR="0055037F" w:rsidRPr="00A837AA">
        <w:rPr>
          <w:rFonts w:ascii="Arial" w:hAnsi="Arial" w:cs="Arial"/>
          <w:b/>
          <w:sz w:val="32"/>
        </w:rPr>
        <w:t>onduct of</w:t>
      </w:r>
    </w:p>
    <w:p w:rsidR="001423F7" w:rsidRPr="00A837AA" w:rsidRDefault="001423F7" w:rsidP="00117D36">
      <w:pPr>
        <w:spacing w:after="1080"/>
        <w:ind w:right="-180"/>
        <w:jc w:val="center"/>
        <w:rPr>
          <w:rFonts w:ascii="Arial" w:hAnsi="Arial" w:cs="Arial"/>
          <w:b/>
        </w:rPr>
      </w:pPr>
      <w:r w:rsidRPr="00A837AA">
        <w:rPr>
          <w:rFonts w:ascii="Arial" w:hAnsi="Arial" w:cs="Arial"/>
          <w:b/>
          <w:sz w:val="32"/>
        </w:rPr>
        <w:t xml:space="preserve">Justice of the Peace </w:t>
      </w:r>
      <w:r w:rsidR="005F7F37">
        <w:rPr>
          <w:rFonts w:ascii="Arial" w:hAnsi="Arial" w:cs="Arial"/>
          <w:b/>
          <w:sz w:val="32"/>
        </w:rPr>
        <w:t>Tom Foulds</w:t>
      </w:r>
    </w:p>
    <w:p w:rsidR="001C6BB1" w:rsidRDefault="00201EC0" w:rsidP="00DD35AF">
      <w:pPr>
        <w:tabs>
          <w:tab w:val="left" w:pos="1134"/>
        </w:tabs>
        <w:ind w:left="1134" w:right="-187" w:hanging="1077"/>
        <w:rPr>
          <w:rFonts w:ascii="Arial" w:hAnsi="Arial" w:cs="Arial"/>
        </w:rPr>
      </w:pPr>
      <w:r w:rsidRPr="00A837AA">
        <w:rPr>
          <w:rFonts w:ascii="Arial" w:hAnsi="Arial" w:cs="Arial"/>
          <w:b/>
        </w:rPr>
        <w:t>Before</w:t>
      </w:r>
      <w:r w:rsidR="001C6BB1">
        <w:rPr>
          <w:rFonts w:ascii="Arial" w:hAnsi="Arial" w:cs="Arial"/>
          <w:b/>
        </w:rPr>
        <w:t>:</w:t>
      </w:r>
      <w:r w:rsidR="00A3141A">
        <w:rPr>
          <w:rFonts w:ascii="Arial" w:hAnsi="Arial" w:cs="Arial"/>
          <w:b/>
        </w:rPr>
        <w:t xml:space="preserve"> </w:t>
      </w:r>
      <w:r w:rsidR="001C6BB1">
        <w:rPr>
          <w:rFonts w:ascii="Arial" w:hAnsi="Arial" w:cs="Arial"/>
          <w:b/>
        </w:rPr>
        <w:tab/>
      </w:r>
      <w:r w:rsidR="001423F7" w:rsidRPr="00FB1593">
        <w:rPr>
          <w:rFonts w:ascii="Arial" w:hAnsi="Arial" w:cs="Arial"/>
        </w:rPr>
        <w:t xml:space="preserve">The Honourable Justice </w:t>
      </w:r>
      <w:r w:rsidR="005F7F37">
        <w:rPr>
          <w:rFonts w:ascii="Arial" w:hAnsi="Arial" w:cs="Arial"/>
        </w:rPr>
        <w:t>Peter Tetley</w:t>
      </w:r>
      <w:r w:rsidR="00A3141A">
        <w:rPr>
          <w:rFonts w:ascii="Arial" w:hAnsi="Arial" w:cs="Arial"/>
        </w:rPr>
        <w:t>, Chair</w:t>
      </w:r>
    </w:p>
    <w:p w:rsidR="0087734F" w:rsidRPr="00FB1593" w:rsidRDefault="001C6BB1" w:rsidP="00DD35AF">
      <w:pPr>
        <w:tabs>
          <w:tab w:val="left" w:pos="1134"/>
        </w:tabs>
        <w:ind w:left="1134" w:right="-187" w:hanging="1077"/>
        <w:rPr>
          <w:rFonts w:ascii="Arial" w:hAnsi="Arial" w:cs="Arial"/>
        </w:rPr>
      </w:pPr>
      <w:r>
        <w:rPr>
          <w:rFonts w:ascii="Arial" w:hAnsi="Arial" w:cs="Arial"/>
        </w:rPr>
        <w:tab/>
      </w:r>
      <w:r w:rsidR="00B71C68" w:rsidRPr="00FB1593">
        <w:rPr>
          <w:rFonts w:ascii="Arial" w:hAnsi="Arial" w:cs="Arial"/>
        </w:rPr>
        <w:t xml:space="preserve">Justice of the Peace </w:t>
      </w:r>
      <w:r w:rsidR="005F7F37">
        <w:rPr>
          <w:rFonts w:ascii="Arial" w:hAnsi="Arial" w:cs="Arial"/>
        </w:rPr>
        <w:t>Monique Seguin</w:t>
      </w:r>
    </w:p>
    <w:p w:rsidR="001423F7" w:rsidRPr="00FB1593" w:rsidRDefault="001C6BB1" w:rsidP="00DD35AF">
      <w:pPr>
        <w:tabs>
          <w:tab w:val="left" w:pos="1134"/>
        </w:tabs>
        <w:ind w:left="1134" w:right="-187" w:hanging="1077"/>
        <w:rPr>
          <w:rFonts w:ascii="Arial" w:hAnsi="Arial" w:cs="Arial"/>
        </w:rPr>
      </w:pPr>
      <w:r>
        <w:rPr>
          <w:rFonts w:ascii="Arial" w:hAnsi="Arial" w:cs="Arial"/>
        </w:rPr>
        <w:tab/>
      </w:r>
      <w:r w:rsidR="0020738F">
        <w:rPr>
          <w:rFonts w:ascii="Arial" w:hAnsi="Arial" w:cs="Arial"/>
        </w:rPr>
        <w:t xml:space="preserve">Ms. </w:t>
      </w:r>
      <w:r w:rsidR="005F7F37">
        <w:rPr>
          <w:rFonts w:ascii="Arial" w:hAnsi="Arial" w:cs="Arial"/>
        </w:rPr>
        <w:t xml:space="preserve">Jenny </w:t>
      </w:r>
      <w:proofErr w:type="spellStart"/>
      <w:r w:rsidR="005F7F37">
        <w:rPr>
          <w:rFonts w:ascii="Arial" w:hAnsi="Arial" w:cs="Arial"/>
        </w:rPr>
        <w:t>Gumbs</w:t>
      </w:r>
      <w:proofErr w:type="spellEnd"/>
      <w:r w:rsidR="005F7F37">
        <w:rPr>
          <w:rFonts w:ascii="Arial" w:hAnsi="Arial" w:cs="Arial"/>
        </w:rPr>
        <w:t>, Community Me</w:t>
      </w:r>
      <w:r w:rsidR="002A7431" w:rsidRPr="00FB1593">
        <w:rPr>
          <w:rFonts w:ascii="Arial" w:hAnsi="Arial" w:cs="Arial"/>
        </w:rPr>
        <w:t>mber</w:t>
      </w:r>
    </w:p>
    <w:p w:rsidR="001423F7" w:rsidRPr="00FB1593" w:rsidRDefault="001423F7" w:rsidP="00AD157A">
      <w:pPr>
        <w:tabs>
          <w:tab w:val="left" w:pos="1134"/>
        </w:tabs>
        <w:spacing w:before="720" w:after="1440"/>
        <w:ind w:left="1138" w:right="-180"/>
        <w:rPr>
          <w:rFonts w:ascii="Arial" w:hAnsi="Arial" w:cs="Arial"/>
          <w:b/>
          <w:sz w:val="28"/>
          <w:szCs w:val="28"/>
        </w:rPr>
      </w:pPr>
      <w:r w:rsidRPr="00FB1593">
        <w:rPr>
          <w:rFonts w:ascii="Arial" w:hAnsi="Arial" w:cs="Arial"/>
          <w:b/>
          <w:sz w:val="28"/>
          <w:szCs w:val="28"/>
        </w:rPr>
        <w:t>Hearing Panel of the Just</w:t>
      </w:r>
      <w:r w:rsidR="00AE198B" w:rsidRPr="00FB1593">
        <w:rPr>
          <w:rFonts w:ascii="Arial" w:hAnsi="Arial" w:cs="Arial"/>
          <w:b/>
          <w:sz w:val="28"/>
          <w:szCs w:val="28"/>
        </w:rPr>
        <w:t>ices of the Peace Review Council</w:t>
      </w:r>
    </w:p>
    <w:p w:rsidR="00173844" w:rsidRPr="00215AD3" w:rsidRDefault="00173844" w:rsidP="00F8607D">
      <w:pPr>
        <w:tabs>
          <w:tab w:val="left" w:pos="4253"/>
        </w:tabs>
        <w:spacing w:before="960"/>
        <w:ind w:right="-180"/>
        <w:jc w:val="center"/>
        <w:rPr>
          <w:rFonts w:ascii="Arial" w:hAnsi="Arial" w:cs="Arial"/>
          <w:b/>
          <w:sz w:val="26"/>
          <w:szCs w:val="26"/>
        </w:rPr>
      </w:pPr>
      <w:r w:rsidRPr="00215AD3">
        <w:rPr>
          <w:rFonts w:ascii="Arial" w:hAnsi="Arial" w:cs="Arial"/>
          <w:b/>
          <w:sz w:val="26"/>
          <w:szCs w:val="26"/>
        </w:rPr>
        <w:t>DECISION O</w:t>
      </w:r>
      <w:r w:rsidR="00335050" w:rsidRPr="00215AD3">
        <w:rPr>
          <w:rFonts w:ascii="Arial" w:hAnsi="Arial" w:cs="Arial"/>
          <w:b/>
          <w:sz w:val="26"/>
          <w:szCs w:val="26"/>
        </w:rPr>
        <w:t xml:space="preserve">N THE </w:t>
      </w:r>
      <w:r w:rsidRPr="00215AD3">
        <w:rPr>
          <w:rFonts w:ascii="Arial" w:hAnsi="Arial" w:cs="Arial"/>
          <w:b/>
          <w:sz w:val="26"/>
          <w:szCs w:val="26"/>
        </w:rPr>
        <w:t xml:space="preserve">MOTION </w:t>
      </w:r>
      <w:r w:rsidR="00335050" w:rsidRPr="00215AD3">
        <w:rPr>
          <w:rFonts w:ascii="Arial" w:hAnsi="Arial" w:cs="Arial"/>
          <w:b/>
          <w:sz w:val="26"/>
          <w:szCs w:val="26"/>
        </w:rPr>
        <w:t xml:space="preserve">FOR </w:t>
      </w:r>
      <w:r w:rsidRPr="00215AD3">
        <w:rPr>
          <w:rFonts w:ascii="Arial" w:hAnsi="Arial" w:cs="Arial"/>
          <w:b/>
          <w:sz w:val="26"/>
          <w:szCs w:val="26"/>
        </w:rPr>
        <w:t>PARTICULARS</w:t>
      </w:r>
    </w:p>
    <w:p w:rsidR="00130AC9" w:rsidRDefault="00130AC9" w:rsidP="00661CDD">
      <w:pPr>
        <w:tabs>
          <w:tab w:val="left" w:pos="4253"/>
        </w:tabs>
        <w:spacing w:before="960"/>
        <w:ind w:left="2160" w:right="-180" w:hanging="2160"/>
        <w:rPr>
          <w:rFonts w:ascii="Arial" w:hAnsi="Arial" w:cs="Arial"/>
        </w:rPr>
      </w:pPr>
    </w:p>
    <w:p w:rsidR="00FB1593" w:rsidRPr="0074519F" w:rsidRDefault="008835BA" w:rsidP="00661CDD">
      <w:pPr>
        <w:tabs>
          <w:tab w:val="left" w:pos="4253"/>
        </w:tabs>
        <w:spacing w:before="960"/>
        <w:ind w:left="2160" w:right="-180" w:hanging="2160"/>
        <w:rPr>
          <w:rFonts w:ascii="Arial" w:hAnsi="Arial" w:cs="Arial"/>
        </w:rPr>
      </w:pPr>
      <w:r>
        <w:rPr>
          <w:rFonts w:ascii="Arial" w:hAnsi="Arial" w:cs="Arial"/>
        </w:rPr>
        <w:t xml:space="preserve">Mr. Scott </w:t>
      </w:r>
      <w:r w:rsidR="0020738F">
        <w:rPr>
          <w:rFonts w:ascii="Arial" w:hAnsi="Arial" w:cs="Arial"/>
        </w:rPr>
        <w:t xml:space="preserve">K. </w:t>
      </w:r>
      <w:r>
        <w:rPr>
          <w:rFonts w:ascii="Arial" w:hAnsi="Arial" w:cs="Arial"/>
        </w:rPr>
        <w:t>Fenton</w:t>
      </w:r>
      <w:r w:rsidR="00FE5719">
        <w:rPr>
          <w:rFonts w:ascii="Arial" w:hAnsi="Arial" w:cs="Arial"/>
        </w:rPr>
        <w:tab/>
      </w:r>
      <w:r w:rsidR="00FE5719">
        <w:rPr>
          <w:rFonts w:ascii="Arial" w:hAnsi="Arial" w:cs="Arial"/>
        </w:rPr>
        <w:tab/>
      </w:r>
      <w:r w:rsidR="00661CDD">
        <w:rPr>
          <w:rFonts w:ascii="Arial" w:hAnsi="Arial" w:cs="Arial"/>
        </w:rPr>
        <w:tab/>
      </w:r>
      <w:r w:rsidR="00FE5719">
        <w:rPr>
          <w:rFonts w:ascii="Arial" w:hAnsi="Arial" w:cs="Arial"/>
        </w:rPr>
        <w:t xml:space="preserve">His Worship Tom Foulds, self-represented </w:t>
      </w:r>
    </w:p>
    <w:p w:rsidR="005F7F37" w:rsidRDefault="005F7F37" w:rsidP="00661CDD">
      <w:pPr>
        <w:tabs>
          <w:tab w:val="left" w:pos="4678"/>
        </w:tabs>
        <w:ind w:left="4678" w:right="-180" w:hanging="4678"/>
        <w:rPr>
          <w:rFonts w:ascii="Arial" w:hAnsi="Arial" w:cs="Arial"/>
        </w:rPr>
      </w:pPr>
      <w:r>
        <w:rPr>
          <w:rFonts w:ascii="Arial" w:hAnsi="Arial" w:cs="Arial"/>
        </w:rPr>
        <w:t>Ms. Amy Ohler</w:t>
      </w:r>
    </w:p>
    <w:p w:rsidR="00482CD1" w:rsidRDefault="00482CD1" w:rsidP="00661CDD">
      <w:pPr>
        <w:tabs>
          <w:tab w:val="left" w:pos="4678"/>
        </w:tabs>
        <w:ind w:left="4678" w:right="-180" w:hanging="4678"/>
        <w:rPr>
          <w:rFonts w:ascii="Arial" w:hAnsi="Arial" w:cs="Arial"/>
        </w:rPr>
      </w:pPr>
      <w:r>
        <w:rPr>
          <w:rFonts w:ascii="Arial" w:hAnsi="Arial" w:cs="Arial"/>
        </w:rPr>
        <w:t>Fenton, Smith Barristers</w:t>
      </w:r>
    </w:p>
    <w:p w:rsidR="001423F7" w:rsidRDefault="001423F7" w:rsidP="00661CDD">
      <w:pPr>
        <w:ind w:left="4678" w:right="-180" w:hanging="4678"/>
        <w:rPr>
          <w:rFonts w:ascii="Arial" w:hAnsi="Arial" w:cs="Arial"/>
        </w:rPr>
      </w:pPr>
    </w:p>
    <w:p w:rsidR="0010701B" w:rsidRDefault="0020738F" w:rsidP="00FE5719">
      <w:pPr>
        <w:pStyle w:val="PlainText"/>
        <w:tabs>
          <w:tab w:val="left" w:pos="4230"/>
        </w:tabs>
        <w:ind w:right="-180"/>
        <w:rPr>
          <w:rFonts w:ascii="Arial" w:hAnsi="Arial" w:cs="Arial"/>
          <w:sz w:val="24"/>
          <w:szCs w:val="24"/>
        </w:rPr>
      </w:pPr>
      <w:r w:rsidRPr="0001313A">
        <w:rPr>
          <w:rFonts w:ascii="Arial" w:hAnsi="Arial" w:cs="Arial"/>
          <w:sz w:val="24"/>
          <w:szCs w:val="24"/>
        </w:rPr>
        <w:t>Presenting Counsel</w:t>
      </w:r>
    </w:p>
    <w:p w:rsidR="00171715" w:rsidRPr="00171715" w:rsidRDefault="0010701B" w:rsidP="00EF43C5">
      <w:pPr>
        <w:rPr>
          <w:rFonts w:ascii="Arial" w:hAnsi="Arial" w:cs="Arial"/>
          <w:b/>
          <w:sz w:val="32"/>
          <w:szCs w:val="32"/>
        </w:rPr>
      </w:pPr>
      <w:r>
        <w:rPr>
          <w:rFonts w:ascii="Arial" w:hAnsi="Arial" w:cs="Arial"/>
        </w:rPr>
        <w:br w:type="page"/>
      </w:r>
      <w:r w:rsidR="00335050">
        <w:rPr>
          <w:rFonts w:ascii="Arial" w:hAnsi="Arial" w:cs="Arial"/>
          <w:b/>
          <w:sz w:val="32"/>
          <w:szCs w:val="32"/>
        </w:rPr>
        <w:lastRenderedPageBreak/>
        <w:t xml:space="preserve">Decision on the </w:t>
      </w:r>
      <w:r w:rsidR="00171715" w:rsidRPr="00171715">
        <w:rPr>
          <w:rFonts w:ascii="Arial" w:hAnsi="Arial" w:cs="Arial"/>
          <w:b/>
          <w:sz w:val="32"/>
          <w:szCs w:val="32"/>
        </w:rPr>
        <w:t>Motion for Particulars</w:t>
      </w:r>
    </w:p>
    <w:p w:rsidR="00171715" w:rsidRDefault="00171715" w:rsidP="00FE5719">
      <w:pPr>
        <w:pStyle w:val="PlainText"/>
        <w:tabs>
          <w:tab w:val="left" w:pos="4230"/>
        </w:tabs>
        <w:ind w:right="-180"/>
        <w:rPr>
          <w:rFonts w:ascii="Arial" w:hAnsi="Arial" w:cs="Arial"/>
        </w:rPr>
      </w:pPr>
    </w:p>
    <w:p w:rsidR="00171715" w:rsidRPr="00171715" w:rsidRDefault="00171715" w:rsidP="00171715">
      <w:pPr>
        <w:jc w:val="right"/>
        <w:rPr>
          <w:rFonts w:ascii="Arial" w:hAnsi="Arial" w:cs="Arial"/>
          <w:sz w:val="26"/>
          <w:szCs w:val="26"/>
          <w:u w:val="single"/>
          <w:lang w:val="en-US"/>
        </w:rPr>
      </w:pPr>
      <w:r w:rsidRPr="00171715">
        <w:rPr>
          <w:rFonts w:ascii="Arial" w:hAnsi="Arial" w:cs="Arial"/>
          <w:sz w:val="26"/>
          <w:szCs w:val="26"/>
        </w:rPr>
        <w:t>H</w:t>
      </w:r>
      <w:r w:rsidR="00C62A8C">
        <w:rPr>
          <w:rFonts w:ascii="Arial" w:hAnsi="Arial" w:cs="Arial"/>
          <w:sz w:val="26"/>
          <w:szCs w:val="26"/>
        </w:rPr>
        <w:t>eard</w:t>
      </w:r>
      <w:r w:rsidRPr="00171715">
        <w:rPr>
          <w:rFonts w:ascii="Arial" w:hAnsi="Arial" w:cs="Arial"/>
          <w:sz w:val="26"/>
          <w:szCs w:val="26"/>
        </w:rPr>
        <w:t>: October 10, 2017</w:t>
      </w:r>
    </w:p>
    <w:p w:rsidR="00171715" w:rsidRDefault="00171715" w:rsidP="00FE5719">
      <w:pPr>
        <w:pStyle w:val="PlainText"/>
        <w:tabs>
          <w:tab w:val="left" w:pos="4230"/>
        </w:tabs>
        <w:ind w:right="-180"/>
        <w:rPr>
          <w:rFonts w:ascii="Arial" w:hAnsi="Arial" w:cs="Arial"/>
        </w:rPr>
      </w:pPr>
    </w:p>
    <w:p w:rsidR="00171715" w:rsidRPr="00C62A8C" w:rsidRDefault="00171715" w:rsidP="00171715">
      <w:pPr>
        <w:rPr>
          <w:rFonts w:ascii="Arial" w:hAnsi="Arial" w:cs="Arial"/>
          <w:b/>
        </w:rPr>
      </w:pPr>
      <w:r w:rsidRPr="00C62A8C">
        <w:rPr>
          <w:rFonts w:ascii="Arial" w:hAnsi="Arial" w:cs="Arial"/>
          <w:b/>
        </w:rPr>
        <w:t>Motion for Particulars</w:t>
      </w:r>
    </w:p>
    <w:p w:rsidR="002744CE" w:rsidRDefault="00171715" w:rsidP="00171715">
      <w:pPr>
        <w:pStyle w:val="ListParagraph"/>
        <w:numPr>
          <w:ilvl w:val="0"/>
          <w:numId w:val="22"/>
        </w:numPr>
        <w:spacing w:before="240" w:after="240"/>
        <w:ind w:left="720" w:hanging="720"/>
        <w:jc w:val="both"/>
        <w:rPr>
          <w:rFonts w:ascii="Arial" w:hAnsi="Arial" w:cs="Arial"/>
        </w:rPr>
      </w:pPr>
      <w:r w:rsidRPr="00C62A8C">
        <w:rPr>
          <w:rFonts w:ascii="Arial" w:hAnsi="Arial" w:cs="Arial"/>
        </w:rPr>
        <w:t>By Notice of Motion, dated October 2, 2017, the Respondent, Jus</w:t>
      </w:r>
      <w:r w:rsidR="002744CE">
        <w:rPr>
          <w:rFonts w:ascii="Arial" w:hAnsi="Arial" w:cs="Arial"/>
        </w:rPr>
        <w:t>tice of the Peace Tom L. Foulds</w:t>
      </w:r>
      <w:r w:rsidRPr="00C62A8C">
        <w:rPr>
          <w:rFonts w:ascii="Arial" w:hAnsi="Arial" w:cs="Arial"/>
        </w:rPr>
        <w:t>, seeks further particularization of the conduct or action</w:t>
      </w:r>
      <w:r w:rsidR="00335050" w:rsidRPr="00C62A8C">
        <w:rPr>
          <w:rFonts w:ascii="Arial" w:hAnsi="Arial" w:cs="Arial"/>
        </w:rPr>
        <w:t>s</w:t>
      </w:r>
      <w:r w:rsidRPr="00C62A8C">
        <w:rPr>
          <w:rFonts w:ascii="Arial" w:hAnsi="Arial" w:cs="Arial"/>
        </w:rPr>
        <w:t xml:space="preserve"> by which he is alleged to have </w:t>
      </w:r>
      <w:r w:rsidR="00F171E1">
        <w:rPr>
          <w:rFonts w:ascii="Arial" w:hAnsi="Arial" w:cs="Arial"/>
        </w:rPr>
        <w:t xml:space="preserve">committed judicial misconduct. </w:t>
      </w:r>
      <w:r w:rsidRPr="00C62A8C">
        <w:rPr>
          <w:rFonts w:ascii="Arial" w:hAnsi="Arial" w:cs="Arial"/>
        </w:rPr>
        <w:t>His Worship submits that the Notice of Hearing</w:t>
      </w:r>
      <w:r w:rsidR="00335050" w:rsidRPr="00C62A8C">
        <w:rPr>
          <w:rFonts w:ascii="Arial" w:hAnsi="Arial" w:cs="Arial"/>
        </w:rPr>
        <w:t>,</w:t>
      </w:r>
      <w:r w:rsidRPr="00C62A8C">
        <w:rPr>
          <w:rFonts w:ascii="Arial" w:hAnsi="Arial" w:cs="Arial"/>
        </w:rPr>
        <w:t xml:space="preserve"> dated September 2, 2016</w:t>
      </w:r>
      <w:r w:rsidR="00335050" w:rsidRPr="00C62A8C">
        <w:rPr>
          <w:rFonts w:ascii="Arial" w:hAnsi="Arial" w:cs="Arial"/>
        </w:rPr>
        <w:t>,</w:t>
      </w:r>
      <w:r w:rsidRPr="00C62A8C">
        <w:rPr>
          <w:rFonts w:ascii="Arial" w:hAnsi="Arial" w:cs="Arial"/>
        </w:rPr>
        <w:t xml:space="preserve"> and Appendix “A” to the Notice</w:t>
      </w:r>
      <w:r w:rsidR="00335050" w:rsidRPr="00C62A8C">
        <w:rPr>
          <w:rFonts w:ascii="Arial" w:hAnsi="Arial" w:cs="Arial"/>
        </w:rPr>
        <w:t xml:space="preserve"> of Hearing</w:t>
      </w:r>
      <w:r w:rsidRPr="00C62A8C">
        <w:rPr>
          <w:rFonts w:ascii="Arial" w:hAnsi="Arial" w:cs="Arial"/>
        </w:rPr>
        <w:t xml:space="preserve"> (the “Notice”) do not clearly define, with sufficient particularity</w:t>
      </w:r>
      <w:r w:rsidR="002744CE">
        <w:rPr>
          <w:rFonts w:ascii="Arial" w:hAnsi="Arial" w:cs="Arial"/>
        </w:rPr>
        <w:t>,</w:t>
      </w:r>
      <w:r w:rsidRPr="00C62A8C">
        <w:rPr>
          <w:rFonts w:ascii="Arial" w:hAnsi="Arial" w:cs="Arial"/>
        </w:rPr>
        <w:t xml:space="preserve"> the allegations he must address in orde</w:t>
      </w:r>
      <w:r w:rsidR="00F171E1">
        <w:rPr>
          <w:rFonts w:ascii="Arial" w:hAnsi="Arial" w:cs="Arial"/>
        </w:rPr>
        <w:t xml:space="preserve">r to prepare a proper defence. </w:t>
      </w:r>
      <w:r w:rsidRPr="00C62A8C">
        <w:rPr>
          <w:rFonts w:ascii="Arial" w:hAnsi="Arial" w:cs="Arial"/>
        </w:rPr>
        <w:t>A copy of the Notice of Hearing</w:t>
      </w:r>
      <w:r w:rsidR="00335050" w:rsidRPr="00C62A8C">
        <w:rPr>
          <w:rFonts w:ascii="Arial" w:hAnsi="Arial" w:cs="Arial"/>
        </w:rPr>
        <w:t>, including the</w:t>
      </w:r>
      <w:r w:rsidRPr="00C62A8C">
        <w:rPr>
          <w:rFonts w:ascii="Arial" w:hAnsi="Arial" w:cs="Arial"/>
        </w:rPr>
        <w:t xml:space="preserve"> </w:t>
      </w:r>
      <w:r w:rsidR="00335050" w:rsidRPr="00C62A8C">
        <w:rPr>
          <w:rFonts w:ascii="Arial" w:hAnsi="Arial" w:cs="Arial"/>
        </w:rPr>
        <w:t xml:space="preserve">Appendix setting out the alleged misconduct, is </w:t>
      </w:r>
      <w:r w:rsidRPr="00C62A8C">
        <w:rPr>
          <w:rFonts w:ascii="Arial" w:hAnsi="Arial" w:cs="Arial"/>
        </w:rPr>
        <w:t xml:space="preserve">attached to this Ruling.  </w:t>
      </w:r>
      <w:r w:rsidR="00BB6DC8">
        <w:rPr>
          <w:rFonts w:ascii="Arial" w:hAnsi="Arial" w:cs="Arial"/>
        </w:rPr>
        <w:t>Pursuant to Rule 18(5) of the procedural code for hearings, leave has been granted to allow this motion to be heard on short notice.</w:t>
      </w:r>
    </w:p>
    <w:p w:rsidR="002744CE" w:rsidRDefault="00171715" w:rsidP="00171715">
      <w:pPr>
        <w:pStyle w:val="ListParagraph"/>
        <w:numPr>
          <w:ilvl w:val="0"/>
          <w:numId w:val="22"/>
        </w:numPr>
        <w:spacing w:before="240" w:after="240"/>
        <w:ind w:left="720" w:hanging="720"/>
        <w:jc w:val="both"/>
        <w:rPr>
          <w:rFonts w:ascii="Arial" w:hAnsi="Arial" w:cs="Arial"/>
        </w:rPr>
      </w:pPr>
      <w:r w:rsidRPr="00C62A8C">
        <w:rPr>
          <w:rFonts w:ascii="Arial" w:hAnsi="Arial" w:cs="Arial"/>
        </w:rPr>
        <w:t>In the Notice of Motion, His Worship expresse</w:t>
      </w:r>
      <w:r w:rsidR="00BB6DC8">
        <w:rPr>
          <w:rFonts w:ascii="Arial" w:hAnsi="Arial" w:cs="Arial"/>
        </w:rPr>
        <w:t>s</w:t>
      </w:r>
      <w:r w:rsidRPr="00C62A8C">
        <w:rPr>
          <w:rFonts w:ascii="Arial" w:hAnsi="Arial" w:cs="Arial"/>
        </w:rPr>
        <w:t xml:space="preserve"> concern that the “Particulars of the Complaint”</w:t>
      </w:r>
      <w:r w:rsidR="002744CE">
        <w:rPr>
          <w:rFonts w:ascii="Arial" w:hAnsi="Arial" w:cs="Arial"/>
        </w:rPr>
        <w:t>,</w:t>
      </w:r>
      <w:r w:rsidRPr="00C62A8C">
        <w:rPr>
          <w:rFonts w:ascii="Arial" w:hAnsi="Arial" w:cs="Arial"/>
        </w:rPr>
        <w:t xml:space="preserve"> as detailed in the Notice of Hearing</w:t>
      </w:r>
      <w:r w:rsidR="002744CE">
        <w:rPr>
          <w:rFonts w:ascii="Arial" w:hAnsi="Arial" w:cs="Arial"/>
        </w:rPr>
        <w:t>,</w:t>
      </w:r>
      <w:r w:rsidRPr="00C62A8C">
        <w:rPr>
          <w:rFonts w:ascii="Arial" w:hAnsi="Arial" w:cs="Arial"/>
        </w:rPr>
        <w:t xml:space="preserve"> reference</w:t>
      </w:r>
      <w:r w:rsidR="005A4FBC">
        <w:rPr>
          <w:rFonts w:ascii="Arial" w:hAnsi="Arial" w:cs="Arial"/>
        </w:rPr>
        <w:t>s</w:t>
      </w:r>
      <w:r w:rsidRPr="00C62A8C">
        <w:rPr>
          <w:rFonts w:ascii="Arial" w:hAnsi="Arial" w:cs="Arial"/>
        </w:rPr>
        <w:t xml:space="preserve"> a number of allegations and a number of </w:t>
      </w:r>
      <w:r w:rsidR="00E14EC9" w:rsidRPr="00C62A8C">
        <w:rPr>
          <w:rFonts w:ascii="Arial" w:hAnsi="Arial" w:cs="Arial"/>
        </w:rPr>
        <w:t>alternative</w:t>
      </w:r>
      <w:r w:rsidRPr="00C62A8C">
        <w:rPr>
          <w:rFonts w:ascii="Arial" w:hAnsi="Arial" w:cs="Arial"/>
        </w:rPr>
        <w:t xml:space="preserve"> means by which certain alleged conduct might be contended to amount to in</w:t>
      </w:r>
      <w:r w:rsidR="00F171E1">
        <w:rPr>
          <w:rFonts w:ascii="Arial" w:hAnsi="Arial" w:cs="Arial"/>
        </w:rPr>
        <w:t>cidents of judicial misconduct.</w:t>
      </w:r>
    </w:p>
    <w:p w:rsidR="00171715" w:rsidRPr="00C62A8C" w:rsidRDefault="00171715" w:rsidP="00171715">
      <w:pPr>
        <w:pStyle w:val="ListParagraph"/>
        <w:numPr>
          <w:ilvl w:val="0"/>
          <w:numId w:val="22"/>
        </w:numPr>
        <w:spacing w:before="240" w:after="240"/>
        <w:ind w:left="720" w:hanging="720"/>
        <w:jc w:val="both"/>
        <w:rPr>
          <w:rFonts w:ascii="Arial" w:hAnsi="Arial" w:cs="Arial"/>
        </w:rPr>
      </w:pPr>
      <w:r w:rsidRPr="00C62A8C">
        <w:rPr>
          <w:rFonts w:ascii="Arial" w:hAnsi="Arial" w:cs="Arial"/>
        </w:rPr>
        <w:t xml:space="preserve">Concern </w:t>
      </w:r>
      <w:r w:rsidR="00BB6DC8">
        <w:rPr>
          <w:rFonts w:ascii="Arial" w:hAnsi="Arial" w:cs="Arial"/>
        </w:rPr>
        <w:t>is</w:t>
      </w:r>
      <w:r w:rsidRPr="00C62A8C">
        <w:rPr>
          <w:rFonts w:ascii="Arial" w:hAnsi="Arial" w:cs="Arial"/>
        </w:rPr>
        <w:t xml:space="preserve"> </w:t>
      </w:r>
      <w:r w:rsidR="002744CE">
        <w:rPr>
          <w:rFonts w:ascii="Arial" w:hAnsi="Arial" w:cs="Arial"/>
        </w:rPr>
        <w:t xml:space="preserve">also </w:t>
      </w:r>
      <w:r w:rsidRPr="00C62A8C">
        <w:rPr>
          <w:rFonts w:ascii="Arial" w:hAnsi="Arial" w:cs="Arial"/>
        </w:rPr>
        <w:t xml:space="preserve">expressed </w:t>
      </w:r>
      <w:r w:rsidR="00335050" w:rsidRPr="00C62A8C">
        <w:rPr>
          <w:rFonts w:ascii="Arial" w:hAnsi="Arial" w:cs="Arial"/>
        </w:rPr>
        <w:t xml:space="preserve">by His Worship </w:t>
      </w:r>
      <w:r w:rsidRPr="00C62A8C">
        <w:rPr>
          <w:rFonts w:ascii="Arial" w:hAnsi="Arial" w:cs="Arial"/>
        </w:rPr>
        <w:t xml:space="preserve">that the format of the particularization of the specific incidents of alleged judicial misconduct </w:t>
      </w:r>
      <w:r w:rsidR="005A4FBC">
        <w:rPr>
          <w:rFonts w:ascii="Arial" w:hAnsi="Arial" w:cs="Arial"/>
        </w:rPr>
        <w:t>is</w:t>
      </w:r>
      <w:r w:rsidRPr="00C62A8C">
        <w:rPr>
          <w:rFonts w:ascii="Arial" w:hAnsi="Arial" w:cs="Arial"/>
        </w:rPr>
        <w:t xml:space="preserve"> confusing. </w:t>
      </w:r>
      <w:r w:rsidR="00335050" w:rsidRPr="00C62A8C">
        <w:rPr>
          <w:rFonts w:ascii="Arial" w:hAnsi="Arial" w:cs="Arial"/>
        </w:rPr>
        <w:t>He indicate</w:t>
      </w:r>
      <w:r w:rsidR="00BB6DC8">
        <w:rPr>
          <w:rFonts w:ascii="Arial" w:hAnsi="Arial" w:cs="Arial"/>
        </w:rPr>
        <w:t>s</w:t>
      </w:r>
      <w:r w:rsidR="00335050" w:rsidRPr="00C62A8C">
        <w:rPr>
          <w:rFonts w:ascii="Arial" w:hAnsi="Arial" w:cs="Arial"/>
        </w:rPr>
        <w:t xml:space="preserve"> that his </w:t>
      </w:r>
      <w:r w:rsidRPr="00C62A8C">
        <w:rPr>
          <w:rFonts w:ascii="Arial" w:hAnsi="Arial" w:cs="Arial"/>
        </w:rPr>
        <w:t xml:space="preserve">confusion </w:t>
      </w:r>
      <w:r w:rsidR="005A4FBC">
        <w:rPr>
          <w:rFonts w:ascii="Arial" w:hAnsi="Arial" w:cs="Arial"/>
        </w:rPr>
        <w:t>is</w:t>
      </w:r>
      <w:r w:rsidRPr="00C62A8C">
        <w:rPr>
          <w:rFonts w:ascii="Arial" w:hAnsi="Arial" w:cs="Arial"/>
        </w:rPr>
        <w:t xml:space="preserve"> heightened by the fact that the allegations were assessed as being “…built around certain facts that had been admitted that are placed in the midst of allegations that are challenged.” (</w:t>
      </w:r>
      <w:proofErr w:type="gramStart"/>
      <w:r w:rsidRPr="00C62A8C">
        <w:rPr>
          <w:rFonts w:ascii="Arial" w:hAnsi="Arial" w:cs="Arial"/>
        </w:rPr>
        <w:t>see</w:t>
      </w:r>
      <w:proofErr w:type="gramEnd"/>
      <w:r w:rsidRPr="00C62A8C">
        <w:rPr>
          <w:rFonts w:ascii="Arial" w:hAnsi="Arial" w:cs="Arial"/>
        </w:rPr>
        <w:t xml:space="preserve"> paragraph 8 of the Notice of Motion).</w:t>
      </w:r>
    </w:p>
    <w:p w:rsidR="00171715" w:rsidRPr="00C62A8C" w:rsidRDefault="00171715" w:rsidP="00171715">
      <w:pPr>
        <w:pStyle w:val="ListParagraph"/>
        <w:numPr>
          <w:ilvl w:val="0"/>
          <w:numId w:val="22"/>
        </w:numPr>
        <w:spacing w:before="240" w:after="240"/>
        <w:ind w:left="720" w:hanging="720"/>
        <w:jc w:val="both"/>
        <w:rPr>
          <w:rFonts w:ascii="Arial" w:hAnsi="Arial" w:cs="Arial"/>
        </w:rPr>
      </w:pPr>
      <w:r w:rsidRPr="00C62A8C">
        <w:rPr>
          <w:rFonts w:ascii="Arial" w:hAnsi="Arial" w:cs="Arial"/>
        </w:rPr>
        <w:t>As a consequence of the ma</w:t>
      </w:r>
      <w:r w:rsidR="00335050" w:rsidRPr="00C62A8C">
        <w:rPr>
          <w:rFonts w:ascii="Arial" w:hAnsi="Arial" w:cs="Arial"/>
        </w:rPr>
        <w:t>nn</w:t>
      </w:r>
      <w:r w:rsidRPr="00C62A8C">
        <w:rPr>
          <w:rFonts w:ascii="Arial" w:hAnsi="Arial" w:cs="Arial"/>
        </w:rPr>
        <w:t>er in which the allegations are structured, His Worship asserts “…that the effect of this structure is to conflate certain findings of the Complaint Committee such that the statements do not represent with clarity, or in some cases at all, findings ma</w:t>
      </w:r>
      <w:r w:rsidR="00F171E1">
        <w:rPr>
          <w:rFonts w:ascii="Arial" w:hAnsi="Arial" w:cs="Arial"/>
        </w:rPr>
        <w:t>de by the Complaint Committee”.</w:t>
      </w:r>
    </w:p>
    <w:p w:rsidR="00171715" w:rsidRDefault="00335050" w:rsidP="00171715">
      <w:pPr>
        <w:pStyle w:val="ListParagraph"/>
        <w:numPr>
          <w:ilvl w:val="0"/>
          <w:numId w:val="22"/>
        </w:numPr>
        <w:spacing w:before="240" w:after="240"/>
        <w:ind w:left="720" w:hanging="720"/>
        <w:jc w:val="both"/>
        <w:rPr>
          <w:rFonts w:ascii="Arial" w:hAnsi="Arial" w:cs="Arial"/>
        </w:rPr>
      </w:pPr>
      <w:r w:rsidRPr="00C62A8C">
        <w:rPr>
          <w:rFonts w:ascii="Arial" w:hAnsi="Arial" w:cs="Arial"/>
        </w:rPr>
        <w:t>His Worship assert</w:t>
      </w:r>
      <w:r w:rsidR="002744CE">
        <w:rPr>
          <w:rFonts w:ascii="Arial" w:hAnsi="Arial" w:cs="Arial"/>
        </w:rPr>
        <w:t>s</w:t>
      </w:r>
      <w:r w:rsidRPr="00C62A8C">
        <w:rPr>
          <w:rFonts w:ascii="Arial" w:hAnsi="Arial" w:cs="Arial"/>
        </w:rPr>
        <w:t xml:space="preserve"> that t</w:t>
      </w:r>
      <w:r w:rsidR="00171715" w:rsidRPr="00C62A8C">
        <w:rPr>
          <w:rFonts w:ascii="Arial" w:hAnsi="Arial" w:cs="Arial"/>
        </w:rPr>
        <w:t>he Notice of Hearing</w:t>
      </w:r>
      <w:r w:rsidRPr="00C62A8C">
        <w:rPr>
          <w:rFonts w:ascii="Arial" w:hAnsi="Arial" w:cs="Arial"/>
        </w:rPr>
        <w:t xml:space="preserve">, which </w:t>
      </w:r>
      <w:r w:rsidR="00171715" w:rsidRPr="00C62A8C">
        <w:rPr>
          <w:rFonts w:ascii="Arial" w:hAnsi="Arial" w:cs="Arial"/>
        </w:rPr>
        <w:t>reference</w:t>
      </w:r>
      <w:r w:rsidR="00D41AB1">
        <w:rPr>
          <w:rFonts w:ascii="Arial" w:hAnsi="Arial" w:cs="Arial"/>
        </w:rPr>
        <w:t>s</w:t>
      </w:r>
      <w:r w:rsidR="00171715" w:rsidRPr="00C62A8C">
        <w:rPr>
          <w:rFonts w:ascii="Arial" w:hAnsi="Arial" w:cs="Arial"/>
        </w:rPr>
        <w:t xml:space="preserve"> the individual and </w:t>
      </w:r>
      <w:r w:rsidR="00E14EC9" w:rsidRPr="00C62A8C">
        <w:rPr>
          <w:rFonts w:ascii="Arial" w:hAnsi="Arial" w:cs="Arial"/>
        </w:rPr>
        <w:t>cumulative</w:t>
      </w:r>
      <w:r w:rsidR="00171715" w:rsidRPr="00C62A8C">
        <w:rPr>
          <w:rFonts w:ascii="Arial" w:hAnsi="Arial" w:cs="Arial"/>
        </w:rPr>
        <w:t xml:space="preserve"> effect of the allegations </w:t>
      </w:r>
      <w:r w:rsidRPr="00C62A8C">
        <w:rPr>
          <w:rFonts w:ascii="Arial" w:hAnsi="Arial" w:cs="Arial"/>
        </w:rPr>
        <w:t xml:space="preserve">set out, </w:t>
      </w:r>
      <w:r w:rsidR="00171715" w:rsidRPr="00C62A8C">
        <w:rPr>
          <w:rFonts w:ascii="Arial" w:hAnsi="Arial" w:cs="Arial"/>
        </w:rPr>
        <w:t>infringe</w:t>
      </w:r>
      <w:r w:rsidR="00D41AB1">
        <w:rPr>
          <w:rFonts w:ascii="Arial" w:hAnsi="Arial" w:cs="Arial"/>
        </w:rPr>
        <w:t>s</w:t>
      </w:r>
      <w:r w:rsidR="00171715" w:rsidRPr="00C62A8C">
        <w:rPr>
          <w:rFonts w:ascii="Arial" w:hAnsi="Arial" w:cs="Arial"/>
        </w:rPr>
        <w:t xml:space="preserve"> the fundamental principles of natural justice that demand that His Worship “…be entitled to know clearly, and with sufficient particularity, the allegations he must address in order to be able it (sic) to prepare a proper defence</w:t>
      </w:r>
      <w:r w:rsidRPr="00C62A8C">
        <w:rPr>
          <w:rFonts w:ascii="Arial" w:hAnsi="Arial" w:cs="Arial"/>
        </w:rPr>
        <w:t>.</w:t>
      </w:r>
      <w:r w:rsidR="00F171E1">
        <w:rPr>
          <w:rFonts w:ascii="Arial" w:hAnsi="Arial" w:cs="Arial"/>
        </w:rPr>
        <w:t>”</w:t>
      </w:r>
    </w:p>
    <w:p w:rsidR="00D41AB1" w:rsidRPr="00C62A8C" w:rsidRDefault="00D41AB1" w:rsidP="00171715">
      <w:pPr>
        <w:pStyle w:val="ListParagraph"/>
        <w:numPr>
          <w:ilvl w:val="0"/>
          <w:numId w:val="22"/>
        </w:numPr>
        <w:spacing w:before="240" w:after="240"/>
        <w:ind w:left="720" w:hanging="720"/>
        <w:jc w:val="both"/>
        <w:rPr>
          <w:rFonts w:ascii="Arial" w:hAnsi="Arial" w:cs="Arial"/>
        </w:rPr>
      </w:pPr>
      <w:r>
        <w:rPr>
          <w:rFonts w:ascii="Arial" w:hAnsi="Arial" w:cs="Arial"/>
        </w:rPr>
        <w:t>His Worship submit</w:t>
      </w:r>
      <w:r w:rsidR="002744CE">
        <w:rPr>
          <w:rFonts w:ascii="Arial" w:hAnsi="Arial" w:cs="Arial"/>
        </w:rPr>
        <w:t>s</w:t>
      </w:r>
      <w:r>
        <w:rPr>
          <w:rFonts w:ascii="Arial" w:hAnsi="Arial" w:cs="Arial"/>
        </w:rPr>
        <w:t xml:space="preserve"> that it was unnecessary to provide </w:t>
      </w:r>
      <w:r w:rsidR="00E12E1B">
        <w:rPr>
          <w:rFonts w:ascii="Arial" w:hAnsi="Arial" w:cs="Arial"/>
        </w:rPr>
        <w:t xml:space="preserve">five of the </w:t>
      </w:r>
      <w:r>
        <w:rPr>
          <w:rFonts w:ascii="Arial" w:hAnsi="Arial" w:cs="Arial"/>
        </w:rPr>
        <w:t>ten</w:t>
      </w:r>
      <w:r w:rsidR="00E12E1B">
        <w:rPr>
          <w:rFonts w:ascii="Arial" w:hAnsi="Arial" w:cs="Arial"/>
        </w:rPr>
        <w:t xml:space="preserve"> </w:t>
      </w:r>
      <w:r>
        <w:rPr>
          <w:rFonts w:ascii="Arial" w:hAnsi="Arial" w:cs="Arial"/>
        </w:rPr>
        <w:t>page</w:t>
      </w:r>
      <w:r w:rsidR="00E12E1B">
        <w:rPr>
          <w:rFonts w:ascii="Arial" w:hAnsi="Arial" w:cs="Arial"/>
        </w:rPr>
        <w:t>s</w:t>
      </w:r>
      <w:r>
        <w:rPr>
          <w:rFonts w:ascii="Arial" w:hAnsi="Arial" w:cs="Arial"/>
        </w:rPr>
        <w:t xml:space="preserve"> </w:t>
      </w:r>
      <w:r w:rsidR="00E12E1B">
        <w:rPr>
          <w:rFonts w:ascii="Arial" w:hAnsi="Arial" w:cs="Arial"/>
        </w:rPr>
        <w:t>in</w:t>
      </w:r>
      <w:r w:rsidR="007D03FA">
        <w:rPr>
          <w:rFonts w:ascii="Arial" w:hAnsi="Arial" w:cs="Arial"/>
        </w:rPr>
        <w:t>cluded in</w:t>
      </w:r>
      <w:r w:rsidR="00E12E1B">
        <w:rPr>
          <w:rFonts w:ascii="Arial" w:hAnsi="Arial" w:cs="Arial"/>
        </w:rPr>
        <w:t xml:space="preserve"> the Notice</w:t>
      </w:r>
      <w:r>
        <w:rPr>
          <w:rFonts w:ascii="Arial" w:hAnsi="Arial" w:cs="Arial"/>
        </w:rPr>
        <w:t>, that informati</w:t>
      </w:r>
      <w:r w:rsidR="0010701B">
        <w:rPr>
          <w:rFonts w:ascii="Arial" w:hAnsi="Arial" w:cs="Arial"/>
        </w:rPr>
        <w:t xml:space="preserve">on included in the particulars </w:t>
      </w:r>
      <w:r w:rsidR="002744CE">
        <w:rPr>
          <w:rFonts w:ascii="Arial" w:hAnsi="Arial" w:cs="Arial"/>
        </w:rPr>
        <w:t>is</w:t>
      </w:r>
      <w:r>
        <w:rPr>
          <w:rFonts w:ascii="Arial" w:hAnsi="Arial" w:cs="Arial"/>
        </w:rPr>
        <w:t xml:space="preserve"> unnecessary and </w:t>
      </w:r>
      <w:r w:rsidR="002744CE">
        <w:rPr>
          <w:rFonts w:ascii="Arial" w:hAnsi="Arial" w:cs="Arial"/>
        </w:rPr>
        <w:t xml:space="preserve">that </w:t>
      </w:r>
      <w:r>
        <w:rPr>
          <w:rFonts w:ascii="Arial" w:hAnsi="Arial" w:cs="Arial"/>
        </w:rPr>
        <w:t>he w</w:t>
      </w:r>
      <w:r w:rsidR="002744CE">
        <w:rPr>
          <w:rFonts w:ascii="Arial" w:hAnsi="Arial" w:cs="Arial"/>
        </w:rPr>
        <w:t>ishes</w:t>
      </w:r>
      <w:r>
        <w:rPr>
          <w:rFonts w:ascii="Arial" w:hAnsi="Arial" w:cs="Arial"/>
        </w:rPr>
        <w:t xml:space="preserve"> the allegations narrowed down so that it </w:t>
      </w:r>
      <w:r w:rsidR="005A4FBC">
        <w:rPr>
          <w:rFonts w:ascii="Arial" w:hAnsi="Arial" w:cs="Arial"/>
        </w:rPr>
        <w:t>will</w:t>
      </w:r>
      <w:r>
        <w:rPr>
          <w:rFonts w:ascii="Arial" w:hAnsi="Arial" w:cs="Arial"/>
        </w:rPr>
        <w:t xml:space="preserve"> be clear to him wha</w:t>
      </w:r>
      <w:r w:rsidR="00F171E1">
        <w:rPr>
          <w:rFonts w:ascii="Arial" w:hAnsi="Arial" w:cs="Arial"/>
        </w:rPr>
        <w:t xml:space="preserve">t he </w:t>
      </w:r>
      <w:r w:rsidR="005A4FBC">
        <w:rPr>
          <w:rFonts w:ascii="Arial" w:hAnsi="Arial" w:cs="Arial"/>
        </w:rPr>
        <w:t xml:space="preserve">is </w:t>
      </w:r>
      <w:r w:rsidR="00F171E1">
        <w:rPr>
          <w:rFonts w:ascii="Arial" w:hAnsi="Arial" w:cs="Arial"/>
        </w:rPr>
        <w:t xml:space="preserve">alleged to have done. </w:t>
      </w:r>
      <w:r>
        <w:rPr>
          <w:rFonts w:ascii="Arial" w:hAnsi="Arial" w:cs="Arial"/>
        </w:rPr>
        <w:t>He submit</w:t>
      </w:r>
      <w:r w:rsidR="002744CE">
        <w:rPr>
          <w:rFonts w:ascii="Arial" w:hAnsi="Arial" w:cs="Arial"/>
        </w:rPr>
        <w:t xml:space="preserve">s </w:t>
      </w:r>
      <w:r>
        <w:rPr>
          <w:rFonts w:ascii="Arial" w:hAnsi="Arial" w:cs="Arial"/>
        </w:rPr>
        <w:t>that there should</w:t>
      </w:r>
      <w:r w:rsidR="00F171E1">
        <w:rPr>
          <w:rFonts w:ascii="Arial" w:hAnsi="Arial" w:cs="Arial"/>
        </w:rPr>
        <w:t xml:space="preserve"> be less “fluff” in the Notice.</w:t>
      </w:r>
    </w:p>
    <w:p w:rsidR="00EF43C5" w:rsidRDefault="00EF43C5">
      <w:pPr>
        <w:rPr>
          <w:rFonts w:ascii="Arial" w:hAnsi="Arial" w:cs="Arial"/>
          <w:b/>
        </w:rPr>
      </w:pPr>
      <w:r>
        <w:rPr>
          <w:rFonts w:ascii="Arial" w:hAnsi="Arial" w:cs="Arial"/>
          <w:b/>
        </w:rPr>
        <w:br w:type="page"/>
      </w:r>
    </w:p>
    <w:p w:rsidR="00171715" w:rsidRPr="00C62A8C" w:rsidRDefault="00171715" w:rsidP="00171715">
      <w:pPr>
        <w:spacing w:before="240" w:after="240"/>
        <w:ind w:left="720" w:hanging="720"/>
        <w:jc w:val="both"/>
        <w:rPr>
          <w:rFonts w:ascii="Arial" w:hAnsi="Arial" w:cs="Arial"/>
          <w:b/>
        </w:rPr>
      </w:pPr>
      <w:r w:rsidRPr="00C62A8C">
        <w:rPr>
          <w:rFonts w:ascii="Arial" w:hAnsi="Arial" w:cs="Arial"/>
          <w:b/>
        </w:rPr>
        <w:lastRenderedPageBreak/>
        <w:t>Presenting Counsel’s Response</w:t>
      </w:r>
    </w:p>
    <w:p w:rsidR="00171715" w:rsidRPr="00C62A8C" w:rsidRDefault="00171715" w:rsidP="00171715">
      <w:pPr>
        <w:pStyle w:val="ListParagraph"/>
        <w:numPr>
          <w:ilvl w:val="0"/>
          <w:numId w:val="22"/>
        </w:numPr>
        <w:spacing w:before="240" w:after="240"/>
        <w:ind w:left="720" w:hanging="720"/>
        <w:jc w:val="both"/>
        <w:rPr>
          <w:rFonts w:ascii="Arial" w:hAnsi="Arial" w:cs="Arial"/>
        </w:rPr>
      </w:pPr>
      <w:r w:rsidRPr="00C62A8C">
        <w:rPr>
          <w:rFonts w:ascii="Arial" w:hAnsi="Arial" w:cs="Arial"/>
        </w:rPr>
        <w:t xml:space="preserve">In response, </w:t>
      </w:r>
      <w:r w:rsidR="00335050" w:rsidRPr="00C62A8C">
        <w:rPr>
          <w:rFonts w:ascii="Arial" w:hAnsi="Arial" w:cs="Arial"/>
        </w:rPr>
        <w:t>Presenting C</w:t>
      </w:r>
      <w:r w:rsidRPr="00C62A8C">
        <w:rPr>
          <w:rFonts w:ascii="Arial" w:hAnsi="Arial" w:cs="Arial"/>
        </w:rPr>
        <w:t>ounsel, Mr. Fenton, submit</w:t>
      </w:r>
      <w:r w:rsidR="002744CE">
        <w:rPr>
          <w:rFonts w:ascii="Arial" w:hAnsi="Arial" w:cs="Arial"/>
        </w:rPr>
        <w:t>s</w:t>
      </w:r>
      <w:r w:rsidRPr="00C62A8C">
        <w:rPr>
          <w:rFonts w:ascii="Arial" w:hAnsi="Arial" w:cs="Arial"/>
        </w:rPr>
        <w:t xml:space="preserve"> that the “particulars of the complaint”, as detailed in the formal notice, contain a clear and concise summary of the allegations of judicial misconduct made against </w:t>
      </w:r>
      <w:r w:rsidR="00335050" w:rsidRPr="00C62A8C">
        <w:rPr>
          <w:rFonts w:ascii="Arial" w:hAnsi="Arial" w:cs="Arial"/>
        </w:rPr>
        <w:t xml:space="preserve">His Worship </w:t>
      </w:r>
      <w:r w:rsidR="00F171E1">
        <w:rPr>
          <w:rFonts w:ascii="Arial" w:hAnsi="Arial" w:cs="Arial"/>
        </w:rPr>
        <w:t>Foulds.</w:t>
      </w:r>
    </w:p>
    <w:p w:rsidR="00171715" w:rsidRPr="00C62A8C" w:rsidRDefault="00171715" w:rsidP="00171715">
      <w:pPr>
        <w:pStyle w:val="ListParagraph"/>
        <w:numPr>
          <w:ilvl w:val="0"/>
          <w:numId w:val="22"/>
        </w:numPr>
        <w:spacing w:before="240" w:after="240"/>
        <w:ind w:left="720" w:hanging="720"/>
        <w:jc w:val="both"/>
        <w:rPr>
          <w:rFonts w:ascii="Arial" w:hAnsi="Arial" w:cs="Arial"/>
        </w:rPr>
      </w:pPr>
      <w:r w:rsidRPr="00C62A8C">
        <w:rPr>
          <w:rFonts w:ascii="Arial" w:hAnsi="Arial" w:cs="Arial"/>
        </w:rPr>
        <w:t xml:space="preserve">The Notice is submitted </w:t>
      </w:r>
      <w:r w:rsidR="00335050" w:rsidRPr="00C62A8C">
        <w:rPr>
          <w:rFonts w:ascii="Arial" w:hAnsi="Arial" w:cs="Arial"/>
        </w:rPr>
        <w:t xml:space="preserve">by Mr. Fenton </w:t>
      </w:r>
      <w:r w:rsidRPr="00C62A8C">
        <w:rPr>
          <w:rFonts w:ascii="Arial" w:hAnsi="Arial" w:cs="Arial"/>
        </w:rPr>
        <w:t xml:space="preserve">as being consistent with, and based on, the Reasons for Decision of the Complaints Committee dated August 2, 2016 and is contended to provide a clear and concise summary of all of the allegations in issue in this </w:t>
      </w:r>
      <w:r w:rsidR="005A4FBC">
        <w:rPr>
          <w:rFonts w:ascii="Arial" w:hAnsi="Arial" w:cs="Arial"/>
        </w:rPr>
        <w:t>h</w:t>
      </w:r>
      <w:r w:rsidRPr="00C62A8C">
        <w:rPr>
          <w:rFonts w:ascii="Arial" w:hAnsi="Arial" w:cs="Arial"/>
        </w:rPr>
        <w:t>earing.</w:t>
      </w:r>
    </w:p>
    <w:p w:rsidR="00171715" w:rsidRPr="00C62A8C" w:rsidRDefault="00171715" w:rsidP="00171715">
      <w:pPr>
        <w:pStyle w:val="ListParagraph"/>
        <w:numPr>
          <w:ilvl w:val="0"/>
          <w:numId w:val="22"/>
        </w:numPr>
        <w:spacing w:before="240" w:after="240"/>
        <w:ind w:left="720" w:hanging="720"/>
        <w:jc w:val="both"/>
        <w:rPr>
          <w:rFonts w:ascii="Arial" w:hAnsi="Arial" w:cs="Arial"/>
        </w:rPr>
      </w:pPr>
      <w:r w:rsidRPr="00C62A8C">
        <w:rPr>
          <w:rFonts w:ascii="Arial" w:hAnsi="Arial" w:cs="Arial"/>
        </w:rPr>
        <w:t xml:space="preserve">Presenting Counsel notes the following considerations in support of his request that the Motion </w:t>
      </w:r>
      <w:r w:rsidR="00335050" w:rsidRPr="00C62A8C">
        <w:rPr>
          <w:rFonts w:ascii="Arial" w:hAnsi="Arial" w:cs="Arial"/>
        </w:rPr>
        <w:t xml:space="preserve">by His Worship </w:t>
      </w:r>
      <w:r w:rsidRPr="00C62A8C">
        <w:rPr>
          <w:rFonts w:ascii="Arial" w:hAnsi="Arial" w:cs="Arial"/>
        </w:rPr>
        <w:t>be dismissed:</w:t>
      </w:r>
    </w:p>
    <w:p w:rsidR="00171715" w:rsidRPr="00C62A8C" w:rsidRDefault="00171715" w:rsidP="00171715">
      <w:pPr>
        <w:pStyle w:val="ListParagraph"/>
        <w:numPr>
          <w:ilvl w:val="0"/>
          <w:numId w:val="23"/>
        </w:numPr>
        <w:spacing w:before="240" w:after="240"/>
        <w:jc w:val="both"/>
        <w:rPr>
          <w:rFonts w:ascii="Arial" w:hAnsi="Arial" w:cs="Arial"/>
        </w:rPr>
      </w:pPr>
      <w:r w:rsidRPr="00C62A8C">
        <w:rPr>
          <w:rFonts w:ascii="Arial" w:hAnsi="Arial" w:cs="Arial"/>
        </w:rPr>
        <w:t xml:space="preserve">The Notice sets out the </w:t>
      </w:r>
      <w:r w:rsidR="00335050" w:rsidRPr="00C62A8C">
        <w:rPr>
          <w:rFonts w:ascii="Arial" w:hAnsi="Arial" w:cs="Arial"/>
          <w:i/>
        </w:rPr>
        <w:t>Principles of Judicial Office of Justices of the Peace of the Ontario Court of Justice</w:t>
      </w:r>
      <w:r w:rsidR="00335050" w:rsidRPr="00C62A8C">
        <w:rPr>
          <w:rFonts w:ascii="Arial" w:hAnsi="Arial" w:cs="Arial"/>
        </w:rPr>
        <w:t xml:space="preserve"> </w:t>
      </w:r>
      <w:r w:rsidRPr="00C62A8C">
        <w:rPr>
          <w:rFonts w:ascii="Arial" w:hAnsi="Arial" w:cs="Arial"/>
        </w:rPr>
        <w:t xml:space="preserve">that </w:t>
      </w:r>
      <w:r w:rsidR="00335050" w:rsidRPr="00C62A8C">
        <w:rPr>
          <w:rFonts w:ascii="Arial" w:hAnsi="Arial" w:cs="Arial"/>
        </w:rPr>
        <w:t xml:space="preserve">have been established to guide </w:t>
      </w:r>
      <w:r w:rsidRPr="00C62A8C">
        <w:rPr>
          <w:rFonts w:ascii="Arial" w:hAnsi="Arial" w:cs="Arial"/>
        </w:rPr>
        <w:t xml:space="preserve">the conduct of all </w:t>
      </w:r>
      <w:r w:rsidR="00335050" w:rsidRPr="00C62A8C">
        <w:rPr>
          <w:rFonts w:ascii="Arial" w:hAnsi="Arial" w:cs="Arial"/>
        </w:rPr>
        <w:t>j</w:t>
      </w:r>
      <w:r w:rsidRPr="00C62A8C">
        <w:rPr>
          <w:rFonts w:ascii="Arial" w:hAnsi="Arial" w:cs="Arial"/>
        </w:rPr>
        <w:t xml:space="preserve">ustices of the </w:t>
      </w:r>
      <w:r w:rsidR="00335050" w:rsidRPr="00C62A8C">
        <w:rPr>
          <w:rFonts w:ascii="Arial" w:hAnsi="Arial" w:cs="Arial"/>
        </w:rPr>
        <w:t>p</w:t>
      </w:r>
      <w:r w:rsidRPr="00C62A8C">
        <w:rPr>
          <w:rFonts w:ascii="Arial" w:hAnsi="Arial" w:cs="Arial"/>
        </w:rPr>
        <w:t xml:space="preserve">eace, and the expectation that </w:t>
      </w:r>
      <w:r w:rsidR="00335050" w:rsidRPr="00C62A8C">
        <w:rPr>
          <w:rFonts w:ascii="Arial" w:hAnsi="Arial" w:cs="Arial"/>
        </w:rPr>
        <w:t>j</w:t>
      </w:r>
      <w:r w:rsidRPr="00C62A8C">
        <w:rPr>
          <w:rFonts w:ascii="Arial" w:hAnsi="Arial" w:cs="Arial"/>
        </w:rPr>
        <w:t xml:space="preserve">ustices of the </w:t>
      </w:r>
      <w:r w:rsidR="00335050" w:rsidRPr="00C62A8C">
        <w:rPr>
          <w:rFonts w:ascii="Arial" w:hAnsi="Arial" w:cs="Arial"/>
        </w:rPr>
        <w:t>p</w:t>
      </w:r>
      <w:r w:rsidRPr="00C62A8C">
        <w:rPr>
          <w:rFonts w:ascii="Arial" w:hAnsi="Arial" w:cs="Arial"/>
        </w:rPr>
        <w:t xml:space="preserve">eace will conduct themselves in a </w:t>
      </w:r>
      <w:r w:rsidR="00335050" w:rsidRPr="00C62A8C">
        <w:rPr>
          <w:rFonts w:ascii="Arial" w:hAnsi="Arial" w:cs="Arial"/>
        </w:rPr>
        <w:t xml:space="preserve">manner </w:t>
      </w:r>
      <w:r w:rsidRPr="00C62A8C">
        <w:rPr>
          <w:rFonts w:ascii="Arial" w:hAnsi="Arial" w:cs="Arial"/>
        </w:rPr>
        <w:t>independent and autonomous from other participants in the justice system and those involved in the administration of justice;</w:t>
      </w:r>
    </w:p>
    <w:p w:rsidR="00171715" w:rsidRPr="00C62A8C" w:rsidRDefault="00171715" w:rsidP="00171715">
      <w:pPr>
        <w:pStyle w:val="ListParagraph"/>
        <w:numPr>
          <w:ilvl w:val="0"/>
          <w:numId w:val="23"/>
        </w:numPr>
        <w:spacing w:before="240" w:after="240"/>
        <w:jc w:val="both"/>
        <w:rPr>
          <w:rFonts w:ascii="Arial" w:hAnsi="Arial" w:cs="Arial"/>
        </w:rPr>
      </w:pPr>
      <w:r w:rsidRPr="00C62A8C">
        <w:rPr>
          <w:rFonts w:ascii="Arial" w:hAnsi="Arial" w:cs="Arial"/>
        </w:rPr>
        <w:t>The Notice provid</w:t>
      </w:r>
      <w:r w:rsidR="003B53FF" w:rsidRPr="00C62A8C">
        <w:rPr>
          <w:rFonts w:ascii="Arial" w:hAnsi="Arial" w:cs="Arial"/>
        </w:rPr>
        <w:t>es</w:t>
      </w:r>
      <w:r w:rsidRPr="00C62A8C">
        <w:rPr>
          <w:rFonts w:ascii="Arial" w:hAnsi="Arial" w:cs="Arial"/>
        </w:rPr>
        <w:t xml:space="preserve"> an overview of the impugned conduct that is alleged to have violated those central pri</w:t>
      </w:r>
      <w:r w:rsidR="002744CE">
        <w:rPr>
          <w:rFonts w:ascii="Arial" w:hAnsi="Arial" w:cs="Arial"/>
        </w:rPr>
        <w:t xml:space="preserve">nciples with paragraph 2 of Appendix A of the </w:t>
      </w:r>
      <w:r w:rsidRPr="00C62A8C">
        <w:rPr>
          <w:rFonts w:ascii="Arial" w:hAnsi="Arial" w:cs="Arial"/>
        </w:rPr>
        <w:t xml:space="preserve">Notice specifying a timeframe </w:t>
      </w:r>
      <w:r w:rsidR="003B53FF" w:rsidRPr="00C62A8C">
        <w:rPr>
          <w:rFonts w:ascii="Arial" w:hAnsi="Arial" w:cs="Arial"/>
        </w:rPr>
        <w:t xml:space="preserve">for the conduct </w:t>
      </w:r>
      <w:r w:rsidR="002744CE">
        <w:rPr>
          <w:rFonts w:ascii="Arial" w:hAnsi="Arial" w:cs="Arial"/>
        </w:rPr>
        <w:t>in issue, and particulars of each allegation of</w:t>
      </w:r>
      <w:r w:rsidRPr="00C62A8C">
        <w:rPr>
          <w:rFonts w:ascii="Arial" w:hAnsi="Arial" w:cs="Arial"/>
        </w:rPr>
        <w:t xml:space="preserve"> bad faith or improper motive </w:t>
      </w:r>
      <w:r w:rsidR="003B53FF" w:rsidRPr="00C62A8C">
        <w:rPr>
          <w:rFonts w:ascii="Arial" w:hAnsi="Arial" w:cs="Arial"/>
        </w:rPr>
        <w:t xml:space="preserve">or </w:t>
      </w:r>
      <w:r w:rsidRPr="00C62A8C">
        <w:rPr>
          <w:rFonts w:ascii="Arial" w:hAnsi="Arial" w:cs="Arial"/>
        </w:rPr>
        <w:t xml:space="preserve">the perception of </w:t>
      </w:r>
      <w:r w:rsidR="003B53FF" w:rsidRPr="00C62A8C">
        <w:rPr>
          <w:rFonts w:ascii="Arial" w:hAnsi="Arial" w:cs="Arial"/>
        </w:rPr>
        <w:t>such a motive</w:t>
      </w:r>
      <w:r w:rsidRPr="00C62A8C">
        <w:rPr>
          <w:rFonts w:ascii="Arial" w:hAnsi="Arial" w:cs="Arial"/>
        </w:rPr>
        <w:t xml:space="preserve">, in circumstances where the independence, impartiality and integrity of the judicial office of the </w:t>
      </w:r>
      <w:r w:rsidR="003B53FF" w:rsidRPr="00C62A8C">
        <w:rPr>
          <w:rFonts w:ascii="Arial" w:hAnsi="Arial" w:cs="Arial"/>
        </w:rPr>
        <w:t>j</w:t>
      </w:r>
      <w:r w:rsidRPr="00C62A8C">
        <w:rPr>
          <w:rFonts w:ascii="Arial" w:hAnsi="Arial" w:cs="Arial"/>
        </w:rPr>
        <w:t xml:space="preserve">ustice of the </w:t>
      </w:r>
      <w:r w:rsidR="003B53FF" w:rsidRPr="00C62A8C">
        <w:rPr>
          <w:rFonts w:ascii="Arial" w:hAnsi="Arial" w:cs="Arial"/>
        </w:rPr>
        <w:t>p</w:t>
      </w:r>
      <w:r w:rsidRPr="00C62A8C">
        <w:rPr>
          <w:rFonts w:ascii="Arial" w:hAnsi="Arial" w:cs="Arial"/>
        </w:rPr>
        <w:t>eace w</w:t>
      </w:r>
      <w:r w:rsidR="005A4FBC">
        <w:rPr>
          <w:rFonts w:ascii="Arial" w:hAnsi="Arial" w:cs="Arial"/>
        </w:rPr>
        <w:t>ere</w:t>
      </w:r>
      <w:r w:rsidRPr="00C62A8C">
        <w:rPr>
          <w:rFonts w:ascii="Arial" w:hAnsi="Arial" w:cs="Arial"/>
        </w:rPr>
        <w:t xml:space="preserve"> compromised. This consequence is </w:t>
      </w:r>
      <w:r w:rsidR="00E14EC9" w:rsidRPr="00C62A8C">
        <w:rPr>
          <w:rFonts w:ascii="Arial" w:hAnsi="Arial" w:cs="Arial"/>
        </w:rPr>
        <w:t>specifically</w:t>
      </w:r>
      <w:r w:rsidRPr="00C62A8C">
        <w:rPr>
          <w:rFonts w:ascii="Arial" w:hAnsi="Arial" w:cs="Arial"/>
        </w:rPr>
        <w:t xml:space="preserve"> asserted to have occurred as a result of the </w:t>
      </w:r>
      <w:r w:rsidR="003B53FF" w:rsidRPr="00C62A8C">
        <w:rPr>
          <w:rFonts w:ascii="Arial" w:hAnsi="Arial" w:cs="Arial"/>
        </w:rPr>
        <w:t>j</w:t>
      </w:r>
      <w:r w:rsidRPr="00C62A8C">
        <w:rPr>
          <w:rFonts w:ascii="Arial" w:hAnsi="Arial" w:cs="Arial"/>
        </w:rPr>
        <w:t xml:space="preserve">ustice of the </w:t>
      </w:r>
      <w:r w:rsidR="003B53FF" w:rsidRPr="00C62A8C">
        <w:rPr>
          <w:rFonts w:ascii="Arial" w:hAnsi="Arial" w:cs="Arial"/>
        </w:rPr>
        <w:t>p</w:t>
      </w:r>
      <w:r w:rsidRPr="00C62A8C">
        <w:rPr>
          <w:rFonts w:ascii="Arial" w:hAnsi="Arial" w:cs="Arial"/>
        </w:rPr>
        <w:t xml:space="preserve">eace “actively inserting himself into the criminal investigation and prosecution of Mr. B.B.”. </w:t>
      </w:r>
      <w:r w:rsidR="003B53FF" w:rsidRPr="00C62A8C">
        <w:rPr>
          <w:rFonts w:ascii="Arial" w:hAnsi="Arial" w:cs="Arial"/>
        </w:rPr>
        <w:t>In subsequent paragraphs, t</w:t>
      </w:r>
      <w:r w:rsidRPr="00C62A8C">
        <w:rPr>
          <w:rFonts w:ascii="Arial" w:hAnsi="Arial" w:cs="Arial"/>
        </w:rPr>
        <w:t>he specific acts of impugned conduct are detailed and include</w:t>
      </w:r>
      <w:r w:rsidR="002744CE">
        <w:rPr>
          <w:rFonts w:ascii="Arial" w:hAnsi="Arial" w:cs="Arial"/>
        </w:rPr>
        <w:t xml:space="preserve"> but are not limited to</w:t>
      </w:r>
      <w:r w:rsidRPr="00C62A8C">
        <w:rPr>
          <w:rFonts w:ascii="Arial" w:hAnsi="Arial" w:cs="Arial"/>
        </w:rPr>
        <w:t>:</w:t>
      </w:r>
    </w:p>
    <w:p w:rsidR="00171715" w:rsidRPr="00C62A8C" w:rsidRDefault="006F6665" w:rsidP="00171715">
      <w:pPr>
        <w:pStyle w:val="ListParagraph"/>
        <w:numPr>
          <w:ilvl w:val="0"/>
          <w:numId w:val="24"/>
        </w:numPr>
        <w:spacing w:before="240" w:after="240"/>
        <w:jc w:val="both"/>
        <w:rPr>
          <w:rFonts w:ascii="Arial" w:hAnsi="Arial" w:cs="Arial"/>
        </w:rPr>
      </w:pPr>
      <w:r w:rsidRPr="00C62A8C">
        <w:rPr>
          <w:rFonts w:ascii="Arial" w:hAnsi="Arial" w:cs="Arial"/>
        </w:rPr>
        <w:t xml:space="preserve">The signing of the initial </w:t>
      </w:r>
      <w:r w:rsidR="00E14EC9" w:rsidRPr="00C62A8C">
        <w:rPr>
          <w:rFonts w:ascii="Arial" w:hAnsi="Arial" w:cs="Arial"/>
        </w:rPr>
        <w:t>Information</w:t>
      </w:r>
      <w:r w:rsidRPr="00C62A8C">
        <w:rPr>
          <w:rFonts w:ascii="Arial" w:hAnsi="Arial" w:cs="Arial"/>
        </w:rPr>
        <w:t xml:space="preserve"> </w:t>
      </w:r>
      <w:r w:rsidR="003B53FF" w:rsidRPr="00C62A8C">
        <w:rPr>
          <w:rFonts w:ascii="Arial" w:hAnsi="Arial" w:cs="Arial"/>
        </w:rPr>
        <w:t xml:space="preserve">that contained criminal charges </w:t>
      </w:r>
      <w:r w:rsidRPr="00C62A8C">
        <w:rPr>
          <w:rFonts w:ascii="Arial" w:hAnsi="Arial" w:cs="Arial"/>
        </w:rPr>
        <w:t>against Mr. BB</w:t>
      </w:r>
      <w:r w:rsidR="003B53FF" w:rsidRPr="00C62A8C">
        <w:rPr>
          <w:rFonts w:ascii="Arial" w:hAnsi="Arial" w:cs="Arial"/>
        </w:rPr>
        <w:t xml:space="preserve"> in circumstances where Ms. AA</w:t>
      </w:r>
      <w:r w:rsidR="005A4FBC">
        <w:rPr>
          <w:rFonts w:ascii="Arial" w:hAnsi="Arial" w:cs="Arial"/>
        </w:rPr>
        <w:t>, a person with whom His Worship had a personal relationship,</w:t>
      </w:r>
      <w:r w:rsidR="003B53FF" w:rsidRPr="00C62A8C">
        <w:rPr>
          <w:rFonts w:ascii="Arial" w:hAnsi="Arial" w:cs="Arial"/>
        </w:rPr>
        <w:t xml:space="preserve"> was the complainant in the criminal process</w:t>
      </w:r>
      <w:r w:rsidRPr="00C62A8C">
        <w:rPr>
          <w:rFonts w:ascii="Arial" w:hAnsi="Arial" w:cs="Arial"/>
        </w:rPr>
        <w:t>;</w:t>
      </w:r>
    </w:p>
    <w:p w:rsidR="006F6665" w:rsidRPr="00C62A8C" w:rsidRDefault="006F6665" w:rsidP="00171715">
      <w:pPr>
        <w:pStyle w:val="ListParagraph"/>
        <w:numPr>
          <w:ilvl w:val="0"/>
          <w:numId w:val="24"/>
        </w:numPr>
        <w:spacing w:before="240" w:after="240"/>
        <w:jc w:val="both"/>
        <w:rPr>
          <w:rFonts w:ascii="Arial" w:hAnsi="Arial" w:cs="Arial"/>
        </w:rPr>
      </w:pPr>
      <w:r w:rsidRPr="00C62A8C">
        <w:rPr>
          <w:rFonts w:ascii="Arial" w:hAnsi="Arial" w:cs="Arial"/>
        </w:rPr>
        <w:t xml:space="preserve">The issuance of a subpoena to </w:t>
      </w:r>
      <w:r w:rsidR="003B53FF" w:rsidRPr="00C62A8C">
        <w:rPr>
          <w:rFonts w:ascii="Arial" w:hAnsi="Arial" w:cs="Arial"/>
        </w:rPr>
        <w:t xml:space="preserve">Ms. AA by His Worship Foulds </w:t>
      </w:r>
      <w:r w:rsidRPr="00C62A8C">
        <w:rPr>
          <w:rFonts w:ascii="Arial" w:hAnsi="Arial" w:cs="Arial"/>
        </w:rPr>
        <w:t xml:space="preserve">at the time </w:t>
      </w:r>
      <w:r w:rsidR="003B53FF" w:rsidRPr="00C62A8C">
        <w:rPr>
          <w:rFonts w:ascii="Arial" w:hAnsi="Arial" w:cs="Arial"/>
        </w:rPr>
        <w:t>His Worship</w:t>
      </w:r>
      <w:r w:rsidRPr="00C62A8C">
        <w:rPr>
          <w:rFonts w:ascii="Arial" w:hAnsi="Arial" w:cs="Arial"/>
        </w:rPr>
        <w:t xml:space="preserve"> was </w:t>
      </w:r>
      <w:r w:rsidR="003B53FF" w:rsidRPr="00C62A8C">
        <w:rPr>
          <w:rFonts w:ascii="Arial" w:hAnsi="Arial" w:cs="Arial"/>
        </w:rPr>
        <w:t xml:space="preserve">involved </w:t>
      </w:r>
      <w:r w:rsidRPr="00C62A8C">
        <w:rPr>
          <w:rFonts w:ascii="Arial" w:hAnsi="Arial" w:cs="Arial"/>
        </w:rPr>
        <w:t>in a romantic relationship with her;</w:t>
      </w:r>
    </w:p>
    <w:p w:rsidR="006F6665" w:rsidRPr="00C62A8C" w:rsidRDefault="006F6665" w:rsidP="00E14EC9">
      <w:pPr>
        <w:pStyle w:val="ListParagraph"/>
        <w:numPr>
          <w:ilvl w:val="0"/>
          <w:numId w:val="24"/>
        </w:numPr>
        <w:spacing w:before="240" w:after="240"/>
        <w:jc w:val="both"/>
        <w:rPr>
          <w:rFonts w:ascii="Arial" w:hAnsi="Arial" w:cs="Arial"/>
        </w:rPr>
      </w:pPr>
      <w:r w:rsidRPr="00C62A8C">
        <w:rPr>
          <w:rFonts w:ascii="Arial" w:hAnsi="Arial" w:cs="Arial"/>
        </w:rPr>
        <w:t xml:space="preserve">Inappropriate communications with the police and </w:t>
      </w:r>
      <w:r w:rsidR="003B53FF" w:rsidRPr="00C62A8C">
        <w:rPr>
          <w:rFonts w:ascii="Arial" w:hAnsi="Arial" w:cs="Arial"/>
        </w:rPr>
        <w:t xml:space="preserve">Crown </w:t>
      </w:r>
      <w:r w:rsidRPr="00C62A8C">
        <w:rPr>
          <w:rFonts w:ascii="Arial" w:hAnsi="Arial" w:cs="Arial"/>
        </w:rPr>
        <w:t xml:space="preserve">who had carriage of the BB </w:t>
      </w:r>
      <w:r w:rsidR="00E14EC9" w:rsidRPr="00C62A8C">
        <w:rPr>
          <w:rFonts w:ascii="Arial" w:hAnsi="Arial" w:cs="Arial"/>
        </w:rPr>
        <w:t>prosecution</w:t>
      </w:r>
      <w:r w:rsidRPr="00C62A8C">
        <w:rPr>
          <w:rFonts w:ascii="Arial" w:hAnsi="Arial" w:cs="Arial"/>
        </w:rPr>
        <w:t xml:space="preserve"> when there was a clear conflict of interest arising from the fact </w:t>
      </w:r>
      <w:r w:rsidR="003B53FF" w:rsidRPr="00C62A8C">
        <w:rPr>
          <w:rFonts w:ascii="Arial" w:hAnsi="Arial" w:cs="Arial"/>
        </w:rPr>
        <w:t xml:space="preserve">His Worship </w:t>
      </w:r>
      <w:r w:rsidRPr="00C62A8C">
        <w:rPr>
          <w:rFonts w:ascii="Arial" w:hAnsi="Arial" w:cs="Arial"/>
        </w:rPr>
        <w:t xml:space="preserve">Foulds was in a </w:t>
      </w:r>
      <w:r w:rsidR="003B53FF" w:rsidRPr="00C62A8C">
        <w:rPr>
          <w:rFonts w:ascii="Arial" w:hAnsi="Arial" w:cs="Arial"/>
        </w:rPr>
        <w:t xml:space="preserve">personal </w:t>
      </w:r>
      <w:r w:rsidRPr="00C62A8C">
        <w:rPr>
          <w:rFonts w:ascii="Arial" w:hAnsi="Arial" w:cs="Arial"/>
        </w:rPr>
        <w:t xml:space="preserve">relationship with the complainant in </w:t>
      </w:r>
      <w:r w:rsidR="003B53FF" w:rsidRPr="00C62A8C">
        <w:rPr>
          <w:rFonts w:ascii="Arial" w:hAnsi="Arial" w:cs="Arial"/>
        </w:rPr>
        <w:t>the</w:t>
      </w:r>
      <w:r w:rsidRPr="00C62A8C">
        <w:rPr>
          <w:rFonts w:ascii="Arial" w:hAnsi="Arial" w:cs="Arial"/>
        </w:rPr>
        <w:t xml:space="preserve"> criminal case. These actions, considered either individually</w:t>
      </w:r>
      <w:r w:rsidR="005A4FBC">
        <w:rPr>
          <w:rFonts w:ascii="Arial" w:hAnsi="Arial" w:cs="Arial"/>
        </w:rPr>
        <w:t xml:space="preserve"> or</w:t>
      </w:r>
      <w:r w:rsidRPr="00C62A8C">
        <w:rPr>
          <w:rFonts w:ascii="Arial" w:hAnsi="Arial" w:cs="Arial"/>
        </w:rPr>
        <w:t xml:space="preserve"> </w:t>
      </w:r>
      <w:r w:rsidR="005A4FBC" w:rsidRPr="005A4FBC">
        <w:rPr>
          <w:rFonts w:ascii="Arial" w:hAnsi="Arial" w:cs="Arial"/>
        </w:rPr>
        <w:t>cumulatively</w:t>
      </w:r>
      <w:r w:rsidR="005A4FBC">
        <w:rPr>
          <w:rFonts w:ascii="Arial" w:hAnsi="Arial" w:cs="Arial"/>
        </w:rPr>
        <w:t>,</w:t>
      </w:r>
      <w:r w:rsidR="005A4FBC" w:rsidRPr="005A4FBC">
        <w:rPr>
          <w:rFonts w:ascii="Arial" w:hAnsi="Arial" w:cs="Arial"/>
        </w:rPr>
        <w:t xml:space="preserve"> </w:t>
      </w:r>
      <w:r w:rsidRPr="00C62A8C">
        <w:rPr>
          <w:rFonts w:ascii="Arial" w:hAnsi="Arial" w:cs="Arial"/>
        </w:rPr>
        <w:t xml:space="preserve">are asserted to constitute </w:t>
      </w:r>
      <w:r w:rsidR="002744CE">
        <w:rPr>
          <w:rFonts w:ascii="Arial" w:hAnsi="Arial" w:cs="Arial"/>
        </w:rPr>
        <w:t>an</w:t>
      </w:r>
      <w:r w:rsidRPr="00C62A8C">
        <w:rPr>
          <w:rFonts w:ascii="Arial" w:hAnsi="Arial" w:cs="Arial"/>
        </w:rPr>
        <w:t xml:space="preserve"> </w:t>
      </w:r>
      <w:r w:rsidR="003B53FF" w:rsidRPr="00C62A8C">
        <w:rPr>
          <w:rFonts w:ascii="Arial" w:hAnsi="Arial" w:cs="Arial"/>
        </w:rPr>
        <w:t xml:space="preserve">abuse </w:t>
      </w:r>
      <w:r w:rsidRPr="00C62A8C">
        <w:rPr>
          <w:rFonts w:ascii="Arial" w:hAnsi="Arial" w:cs="Arial"/>
        </w:rPr>
        <w:t>of His Worship’s judicial office</w:t>
      </w:r>
      <w:r w:rsidR="003B53FF" w:rsidRPr="00C62A8C">
        <w:rPr>
          <w:rFonts w:ascii="Arial" w:hAnsi="Arial" w:cs="Arial"/>
        </w:rPr>
        <w:t xml:space="preserve"> and</w:t>
      </w:r>
      <w:r w:rsidR="002744CE">
        <w:rPr>
          <w:rFonts w:ascii="Arial" w:hAnsi="Arial" w:cs="Arial"/>
        </w:rPr>
        <w:t xml:space="preserve"> incidents of</w:t>
      </w:r>
      <w:r w:rsidR="003B53FF" w:rsidRPr="00C62A8C">
        <w:rPr>
          <w:rFonts w:ascii="Arial" w:hAnsi="Arial" w:cs="Arial"/>
        </w:rPr>
        <w:t xml:space="preserve"> judicial misconduct.</w:t>
      </w:r>
    </w:p>
    <w:p w:rsidR="00171715" w:rsidRPr="00C62A8C" w:rsidRDefault="006F6665" w:rsidP="00171715">
      <w:pPr>
        <w:pStyle w:val="ListParagraph"/>
        <w:numPr>
          <w:ilvl w:val="0"/>
          <w:numId w:val="23"/>
        </w:numPr>
        <w:spacing w:before="240" w:after="240"/>
        <w:jc w:val="both"/>
        <w:rPr>
          <w:rFonts w:ascii="Arial" w:hAnsi="Arial" w:cs="Arial"/>
        </w:rPr>
      </w:pPr>
      <w:r w:rsidRPr="00C62A8C">
        <w:rPr>
          <w:rFonts w:ascii="Arial" w:hAnsi="Arial" w:cs="Arial"/>
        </w:rPr>
        <w:lastRenderedPageBreak/>
        <w:t xml:space="preserve">The Notice is submitted to outline the specific </w:t>
      </w:r>
      <w:r w:rsidR="00E14EC9" w:rsidRPr="00C62A8C">
        <w:rPr>
          <w:rFonts w:ascii="Arial" w:hAnsi="Arial" w:cs="Arial"/>
        </w:rPr>
        <w:t>averments</w:t>
      </w:r>
      <w:r w:rsidRPr="00C62A8C">
        <w:rPr>
          <w:rFonts w:ascii="Arial" w:hAnsi="Arial" w:cs="Arial"/>
        </w:rPr>
        <w:t xml:space="preserve"> relating to how </w:t>
      </w:r>
      <w:r w:rsidR="003B53FF" w:rsidRPr="00C62A8C">
        <w:rPr>
          <w:rFonts w:ascii="Arial" w:hAnsi="Arial" w:cs="Arial"/>
        </w:rPr>
        <w:t xml:space="preserve">His Worship </w:t>
      </w:r>
      <w:r w:rsidRPr="00C62A8C">
        <w:rPr>
          <w:rFonts w:ascii="Arial" w:hAnsi="Arial" w:cs="Arial"/>
        </w:rPr>
        <w:t>Foulds</w:t>
      </w:r>
      <w:r w:rsidR="00E14EC9" w:rsidRPr="00C62A8C">
        <w:rPr>
          <w:rFonts w:ascii="Arial" w:hAnsi="Arial" w:cs="Arial"/>
        </w:rPr>
        <w:t>’</w:t>
      </w:r>
      <w:r w:rsidRPr="00C62A8C">
        <w:rPr>
          <w:rFonts w:ascii="Arial" w:hAnsi="Arial" w:cs="Arial"/>
        </w:rPr>
        <w:t xml:space="preserve"> conduct </w:t>
      </w:r>
      <w:r w:rsidR="002744CE">
        <w:rPr>
          <w:rFonts w:ascii="Arial" w:hAnsi="Arial" w:cs="Arial"/>
        </w:rPr>
        <w:t xml:space="preserve">is alleged to have </w:t>
      </w:r>
      <w:r w:rsidRPr="00C62A8C">
        <w:rPr>
          <w:rFonts w:ascii="Arial" w:hAnsi="Arial" w:cs="Arial"/>
        </w:rPr>
        <w:t>violated the principles of judicial independence, integrity and impartiality</w:t>
      </w:r>
      <w:r w:rsidR="003B53FF" w:rsidRPr="00C62A8C">
        <w:rPr>
          <w:rFonts w:ascii="Arial" w:hAnsi="Arial" w:cs="Arial"/>
        </w:rPr>
        <w:t xml:space="preserve"> that a justice of the peace is expected to uphold</w:t>
      </w:r>
      <w:r w:rsidRPr="00C62A8C">
        <w:rPr>
          <w:rFonts w:ascii="Arial" w:hAnsi="Arial" w:cs="Arial"/>
        </w:rPr>
        <w:t xml:space="preserve">. Paragraphs 3(a) to 3(g) of the Notice provide detailed summaries of the factual allegations relating to asserted </w:t>
      </w:r>
      <w:r w:rsidR="00E14EC9" w:rsidRPr="00C62A8C">
        <w:rPr>
          <w:rFonts w:ascii="Arial" w:hAnsi="Arial" w:cs="Arial"/>
        </w:rPr>
        <w:t>impropriety</w:t>
      </w:r>
      <w:r w:rsidR="002744CE">
        <w:rPr>
          <w:rFonts w:ascii="Arial" w:hAnsi="Arial" w:cs="Arial"/>
        </w:rPr>
        <w:t xml:space="preserve"> including</w:t>
      </w:r>
      <w:r w:rsidRPr="00C62A8C">
        <w:rPr>
          <w:rFonts w:ascii="Arial" w:hAnsi="Arial" w:cs="Arial"/>
        </w:rPr>
        <w:t xml:space="preserve"> the signing of the original Information against BB, several incidents of subsequent contact with </w:t>
      </w:r>
      <w:r w:rsidR="003B53FF" w:rsidRPr="00C62A8C">
        <w:rPr>
          <w:rFonts w:ascii="Arial" w:hAnsi="Arial" w:cs="Arial"/>
        </w:rPr>
        <w:t>C</w:t>
      </w:r>
      <w:r w:rsidRPr="00C62A8C">
        <w:rPr>
          <w:rFonts w:ascii="Arial" w:hAnsi="Arial" w:cs="Arial"/>
        </w:rPr>
        <w:t xml:space="preserve">rown counsel having carriage of the prosecution of the </w:t>
      </w:r>
      <w:r w:rsidR="00E14EC9" w:rsidRPr="00C62A8C">
        <w:rPr>
          <w:rFonts w:ascii="Arial" w:hAnsi="Arial" w:cs="Arial"/>
        </w:rPr>
        <w:t>criminal</w:t>
      </w:r>
      <w:r w:rsidRPr="00C62A8C">
        <w:rPr>
          <w:rFonts w:ascii="Arial" w:hAnsi="Arial" w:cs="Arial"/>
        </w:rPr>
        <w:t xml:space="preserve"> allegations against Mr. BB and the subsequent signing of a subpoena to the complainant</w:t>
      </w:r>
      <w:r w:rsidR="00FE3572" w:rsidRPr="00C62A8C">
        <w:rPr>
          <w:rFonts w:ascii="Arial" w:hAnsi="Arial" w:cs="Arial"/>
        </w:rPr>
        <w:t xml:space="preserve"> requiring her </w:t>
      </w:r>
      <w:r w:rsidRPr="00C62A8C">
        <w:rPr>
          <w:rFonts w:ascii="Arial" w:hAnsi="Arial" w:cs="Arial"/>
        </w:rPr>
        <w:t>to attend at Mr. BB’s trial</w:t>
      </w:r>
      <w:r w:rsidR="00FE3572" w:rsidRPr="00C62A8C">
        <w:rPr>
          <w:rFonts w:ascii="Arial" w:hAnsi="Arial" w:cs="Arial"/>
        </w:rPr>
        <w:t xml:space="preserve">, as well as </w:t>
      </w:r>
      <w:r w:rsidRPr="00C62A8C">
        <w:rPr>
          <w:rFonts w:ascii="Arial" w:hAnsi="Arial" w:cs="Arial"/>
        </w:rPr>
        <w:t>attempts to influence the manner in which the subpoena was to be served;</w:t>
      </w:r>
    </w:p>
    <w:p w:rsidR="006F6665" w:rsidRPr="00C62A8C" w:rsidRDefault="006F6665" w:rsidP="00171715">
      <w:pPr>
        <w:pStyle w:val="ListParagraph"/>
        <w:numPr>
          <w:ilvl w:val="0"/>
          <w:numId w:val="23"/>
        </w:numPr>
        <w:spacing w:before="240" w:after="240"/>
        <w:jc w:val="both"/>
        <w:rPr>
          <w:rFonts w:ascii="Arial" w:hAnsi="Arial" w:cs="Arial"/>
        </w:rPr>
      </w:pPr>
      <w:r w:rsidRPr="00C62A8C">
        <w:rPr>
          <w:rFonts w:ascii="Arial" w:hAnsi="Arial" w:cs="Arial"/>
        </w:rPr>
        <w:t>The Notice outlin</w:t>
      </w:r>
      <w:r w:rsidR="00FE3572" w:rsidRPr="00C62A8C">
        <w:rPr>
          <w:rFonts w:ascii="Arial" w:hAnsi="Arial" w:cs="Arial"/>
        </w:rPr>
        <w:t xml:space="preserve">es </w:t>
      </w:r>
      <w:r w:rsidRPr="00C62A8C">
        <w:rPr>
          <w:rFonts w:ascii="Arial" w:hAnsi="Arial" w:cs="Arial"/>
        </w:rPr>
        <w:t xml:space="preserve">the relevant facts that are pertinent to </w:t>
      </w:r>
      <w:r w:rsidR="002744CE">
        <w:rPr>
          <w:rFonts w:ascii="Arial" w:hAnsi="Arial" w:cs="Arial"/>
        </w:rPr>
        <w:t xml:space="preserve">establishing </w:t>
      </w:r>
      <w:r w:rsidRPr="00C62A8C">
        <w:rPr>
          <w:rFonts w:ascii="Arial" w:hAnsi="Arial" w:cs="Arial"/>
        </w:rPr>
        <w:t xml:space="preserve">proof of the </w:t>
      </w:r>
      <w:r w:rsidR="00E14EC9" w:rsidRPr="00C62A8C">
        <w:rPr>
          <w:rFonts w:ascii="Arial" w:hAnsi="Arial" w:cs="Arial"/>
        </w:rPr>
        <w:t>allegations</w:t>
      </w:r>
      <w:r w:rsidRPr="00C62A8C">
        <w:rPr>
          <w:rFonts w:ascii="Arial" w:hAnsi="Arial" w:cs="Arial"/>
        </w:rPr>
        <w:t xml:space="preserve"> of misconduct.  </w:t>
      </w:r>
      <w:r w:rsidR="00BB6DC8">
        <w:rPr>
          <w:rFonts w:ascii="Arial" w:hAnsi="Arial" w:cs="Arial"/>
        </w:rPr>
        <w:t>P</w:t>
      </w:r>
      <w:r w:rsidRPr="00C62A8C">
        <w:rPr>
          <w:rFonts w:ascii="Arial" w:hAnsi="Arial" w:cs="Arial"/>
        </w:rPr>
        <w:t>aragrap</w:t>
      </w:r>
      <w:r w:rsidR="002744CE">
        <w:rPr>
          <w:rFonts w:ascii="Arial" w:hAnsi="Arial" w:cs="Arial"/>
        </w:rPr>
        <w:t>hs 4 to 17 of the Notice detail</w:t>
      </w:r>
      <w:r w:rsidRPr="00C62A8C">
        <w:rPr>
          <w:rFonts w:ascii="Arial" w:hAnsi="Arial" w:cs="Arial"/>
        </w:rPr>
        <w:t xml:space="preserve"> </w:t>
      </w:r>
      <w:r w:rsidR="00FE3572" w:rsidRPr="00C62A8C">
        <w:rPr>
          <w:rFonts w:ascii="Arial" w:hAnsi="Arial" w:cs="Arial"/>
        </w:rPr>
        <w:t xml:space="preserve">the </w:t>
      </w:r>
      <w:r w:rsidR="005A4FBC">
        <w:rPr>
          <w:rFonts w:ascii="Arial" w:hAnsi="Arial" w:cs="Arial"/>
        </w:rPr>
        <w:t xml:space="preserve">alleged </w:t>
      </w:r>
      <w:r w:rsidR="00FE3572" w:rsidRPr="00C62A8C">
        <w:rPr>
          <w:rFonts w:ascii="Arial" w:hAnsi="Arial" w:cs="Arial"/>
        </w:rPr>
        <w:t xml:space="preserve">personal involvement of His Worship </w:t>
      </w:r>
      <w:r w:rsidRPr="00C62A8C">
        <w:rPr>
          <w:rFonts w:ascii="Arial" w:hAnsi="Arial" w:cs="Arial"/>
        </w:rPr>
        <w:t xml:space="preserve">Foulds in the police </w:t>
      </w:r>
      <w:r w:rsidR="00E14EC9" w:rsidRPr="00C62A8C">
        <w:rPr>
          <w:rFonts w:ascii="Arial" w:hAnsi="Arial" w:cs="Arial"/>
        </w:rPr>
        <w:t>investigation</w:t>
      </w:r>
      <w:r w:rsidRPr="00C62A8C">
        <w:rPr>
          <w:rFonts w:ascii="Arial" w:hAnsi="Arial" w:cs="Arial"/>
        </w:rPr>
        <w:t xml:space="preserve"> of Mr. BB and </w:t>
      </w:r>
      <w:r w:rsidR="00FE3572" w:rsidRPr="00C62A8C">
        <w:rPr>
          <w:rFonts w:ascii="Arial" w:hAnsi="Arial" w:cs="Arial"/>
        </w:rPr>
        <w:t xml:space="preserve">His Worship’s </w:t>
      </w:r>
      <w:r w:rsidRPr="00C62A8C">
        <w:rPr>
          <w:rFonts w:ascii="Arial" w:hAnsi="Arial" w:cs="Arial"/>
        </w:rPr>
        <w:t xml:space="preserve">participation as a potential witness in that criminal proceeding. Specifics of the issuance of the initial judicial process </w:t>
      </w:r>
      <w:r w:rsidR="00FE3572" w:rsidRPr="00C62A8C">
        <w:rPr>
          <w:rFonts w:ascii="Arial" w:hAnsi="Arial" w:cs="Arial"/>
        </w:rPr>
        <w:t xml:space="preserve">involving </w:t>
      </w:r>
      <w:r w:rsidRPr="00C62A8C">
        <w:rPr>
          <w:rFonts w:ascii="Arial" w:hAnsi="Arial" w:cs="Arial"/>
        </w:rPr>
        <w:t>Mr. BB (the signing of the original Information</w:t>
      </w:r>
      <w:r w:rsidR="002744CE">
        <w:rPr>
          <w:rFonts w:ascii="Arial" w:hAnsi="Arial" w:cs="Arial"/>
        </w:rPr>
        <w:t xml:space="preserve"> and the confirmation of legal process)</w:t>
      </w:r>
      <w:r w:rsidRPr="00C62A8C">
        <w:rPr>
          <w:rFonts w:ascii="Arial" w:hAnsi="Arial" w:cs="Arial"/>
        </w:rPr>
        <w:t xml:space="preserve">, the failure to digitally record that procedure, incidents of contact with the </w:t>
      </w:r>
      <w:r w:rsidR="00FE3572" w:rsidRPr="00C62A8C">
        <w:rPr>
          <w:rFonts w:ascii="Arial" w:hAnsi="Arial" w:cs="Arial"/>
        </w:rPr>
        <w:t>C</w:t>
      </w:r>
      <w:r w:rsidRPr="00C62A8C">
        <w:rPr>
          <w:rFonts w:ascii="Arial" w:hAnsi="Arial" w:cs="Arial"/>
        </w:rPr>
        <w:t xml:space="preserve">rown </w:t>
      </w:r>
      <w:r w:rsidR="00FE3572" w:rsidRPr="00C62A8C">
        <w:rPr>
          <w:rFonts w:ascii="Arial" w:hAnsi="Arial" w:cs="Arial"/>
        </w:rPr>
        <w:t>A</w:t>
      </w:r>
      <w:r w:rsidRPr="00C62A8C">
        <w:rPr>
          <w:rFonts w:ascii="Arial" w:hAnsi="Arial" w:cs="Arial"/>
        </w:rPr>
        <w:t xml:space="preserve">ttorney regarding the BB prosecution on June 13, September 8 or 9 and October 23, 2014 are also detailed in this portion of the Notice, together with a reference to an interaction in the summer of 2015, after Mr. BB’s charges had been </w:t>
      </w:r>
      <w:r w:rsidR="00BB6DC8">
        <w:rPr>
          <w:rFonts w:ascii="Arial" w:hAnsi="Arial" w:cs="Arial"/>
        </w:rPr>
        <w:t>disposed of,</w:t>
      </w:r>
      <w:r w:rsidRPr="00C62A8C">
        <w:rPr>
          <w:rFonts w:ascii="Arial" w:hAnsi="Arial" w:cs="Arial"/>
        </w:rPr>
        <w:t xml:space="preserve"> with another </w:t>
      </w:r>
      <w:r w:rsidR="00FE3572" w:rsidRPr="00C62A8C">
        <w:rPr>
          <w:rFonts w:ascii="Arial" w:hAnsi="Arial" w:cs="Arial"/>
        </w:rPr>
        <w:t>C</w:t>
      </w:r>
      <w:r w:rsidRPr="00C62A8C">
        <w:rPr>
          <w:rFonts w:ascii="Arial" w:hAnsi="Arial" w:cs="Arial"/>
        </w:rPr>
        <w:t xml:space="preserve">rown </w:t>
      </w:r>
      <w:r w:rsidR="00FE3572" w:rsidRPr="00C62A8C">
        <w:rPr>
          <w:rFonts w:ascii="Arial" w:hAnsi="Arial" w:cs="Arial"/>
        </w:rPr>
        <w:t>A</w:t>
      </w:r>
      <w:r w:rsidRPr="00C62A8C">
        <w:rPr>
          <w:rFonts w:ascii="Arial" w:hAnsi="Arial" w:cs="Arial"/>
        </w:rPr>
        <w:t xml:space="preserve">ttorney who had been involved in the prosecution </w:t>
      </w:r>
      <w:r w:rsidR="002744CE">
        <w:rPr>
          <w:rFonts w:ascii="Arial" w:hAnsi="Arial" w:cs="Arial"/>
        </w:rPr>
        <w:t>of</w:t>
      </w:r>
      <w:r w:rsidR="00FE3572" w:rsidRPr="00C62A8C">
        <w:rPr>
          <w:rFonts w:ascii="Arial" w:hAnsi="Arial" w:cs="Arial"/>
        </w:rPr>
        <w:t xml:space="preserve"> </w:t>
      </w:r>
      <w:r w:rsidR="00F171E1">
        <w:rPr>
          <w:rFonts w:ascii="Arial" w:hAnsi="Arial" w:cs="Arial"/>
        </w:rPr>
        <w:t>those charges.</w:t>
      </w:r>
    </w:p>
    <w:p w:rsidR="002744CE" w:rsidRDefault="00FE3572" w:rsidP="00171715">
      <w:pPr>
        <w:pStyle w:val="ListParagraph"/>
        <w:numPr>
          <w:ilvl w:val="0"/>
          <w:numId w:val="23"/>
        </w:numPr>
        <w:spacing w:before="240" w:after="240"/>
        <w:jc w:val="both"/>
        <w:rPr>
          <w:rFonts w:ascii="Arial" w:hAnsi="Arial" w:cs="Arial"/>
        </w:rPr>
      </w:pPr>
      <w:r w:rsidRPr="00C62A8C">
        <w:rPr>
          <w:rFonts w:ascii="Arial" w:hAnsi="Arial" w:cs="Arial"/>
        </w:rPr>
        <w:t>Mr. Fenton submit</w:t>
      </w:r>
      <w:r w:rsidR="002744CE">
        <w:rPr>
          <w:rFonts w:ascii="Arial" w:hAnsi="Arial" w:cs="Arial"/>
        </w:rPr>
        <w:t>s</w:t>
      </w:r>
      <w:r w:rsidRPr="00C62A8C">
        <w:rPr>
          <w:rFonts w:ascii="Arial" w:hAnsi="Arial" w:cs="Arial"/>
        </w:rPr>
        <w:t xml:space="preserve"> that i</w:t>
      </w:r>
      <w:r w:rsidR="0018746D" w:rsidRPr="00C62A8C">
        <w:rPr>
          <w:rFonts w:ascii="Arial" w:hAnsi="Arial" w:cs="Arial"/>
        </w:rPr>
        <w:t>n p</w:t>
      </w:r>
      <w:r w:rsidR="006F6665" w:rsidRPr="00C62A8C">
        <w:rPr>
          <w:rFonts w:ascii="Arial" w:hAnsi="Arial" w:cs="Arial"/>
        </w:rPr>
        <w:t xml:space="preserve">aragraphs 18 to 23 of the Notice, the characterization ascribed to </w:t>
      </w:r>
      <w:r w:rsidRPr="00C62A8C">
        <w:rPr>
          <w:rFonts w:ascii="Arial" w:hAnsi="Arial" w:cs="Arial"/>
        </w:rPr>
        <w:t xml:space="preserve">His Worship </w:t>
      </w:r>
      <w:r w:rsidR="006F6665" w:rsidRPr="00C62A8C">
        <w:rPr>
          <w:rFonts w:ascii="Arial" w:hAnsi="Arial" w:cs="Arial"/>
        </w:rPr>
        <w:t>Foulds’</w:t>
      </w:r>
      <w:r w:rsidR="0018746D" w:rsidRPr="00C62A8C">
        <w:rPr>
          <w:rFonts w:ascii="Arial" w:hAnsi="Arial" w:cs="Arial"/>
        </w:rPr>
        <w:t xml:space="preserve"> conduct and the impact of that conduct on other participants in the </w:t>
      </w:r>
      <w:r w:rsidR="00E14EC9" w:rsidRPr="00C62A8C">
        <w:rPr>
          <w:rFonts w:ascii="Arial" w:hAnsi="Arial" w:cs="Arial"/>
        </w:rPr>
        <w:t>criminal</w:t>
      </w:r>
      <w:r w:rsidR="0018746D" w:rsidRPr="00C62A8C">
        <w:rPr>
          <w:rFonts w:ascii="Arial" w:hAnsi="Arial" w:cs="Arial"/>
        </w:rPr>
        <w:t xml:space="preserve"> justice system</w:t>
      </w:r>
      <w:r w:rsidR="002744CE">
        <w:rPr>
          <w:rFonts w:ascii="Arial" w:hAnsi="Arial" w:cs="Arial"/>
        </w:rPr>
        <w:t xml:space="preserve"> </w:t>
      </w:r>
      <w:r w:rsidR="00BB6DC8">
        <w:rPr>
          <w:rFonts w:ascii="Arial" w:hAnsi="Arial" w:cs="Arial"/>
        </w:rPr>
        <w:t>are</w:t>
      </w:r>
      <w:r w:rsidR="002744CE">
        <w:rPr>
          <w:rFonts w:ascii="Arial" w:hAnsi="Arial" w:cs="Arial"/>
        </w:rPr>
        <w:t xml:space="preserve"> clearly </w:t>
      </w:r>
      <w:r w:rsidR="0018746D" w:rsidRPr="00C62A8C">
        <w:rPr>
          <w:rFonts w:ascii="Arial" w:hAnsi="Arial" w:cs="Arial"/>
        </w:rPr>
        <w:t>delineated</w:t>
      </w:r>
      <w:r w:rsidRPr="00C62A8C">
        <w:rPr>
          <w:rFonts w:ascii="Arial" w:hAnsi="Arial" w:cs="Arial"/>
        </w:rPr>
        <w:t>. The allegations include</w:t>
      </w:r>
      <w:r w:rsidR="002744CE">
        <w:rPr>
          <w:rFonts w:ascii="Arial" w:hAnsi="Arial" w:cs="Arial"/>
        </w:rPr>
        <w:t xml:space="preserve"> the following:</w:t>
      </w:r>
    </w:p>
    <w:p w:rsidR="002744CE" w:rsidRDefault="002744CE" w:rsidP="002744CE">
      <w:pPr>
        <w:pStyle w:val="ListParagraph"/>
        <w:numPr>
          <w:ilvl w:val="0"/>
          <w:numId w:val="32"/>
        </w:numPr>
        <w:spacing w:before="240" w:after="240"/>
        <w:jc w:val="both"/>
        <w:rPr>
          <w:rFonts w:ascii="Arial" w:hAnsi="Arial" w:cs="Arial"/>
        </w:rPr>
      </w:pPr>
      <w:r>
        <w:rPr>
          <w:rFonts w:ascii="Arial" w:hAnsi="Arial" w:cs="Arial"/>
        </w:rPr>
        <w:t>T</w:t>
      </w:r>
      <w:r w:rsidR="00FE3572" w:rsidRPr="00C62A8C">
        <w:rPr>
          <w:rFonts w:ascii="Arial" w:hAnsi="Arial" w:cs="Arial"/>
        </w:rPr>
        <w:t xml:space="preserve">hat </w:t>
      </w:r>
      <w:r w:rsidR="00465046" w:rsidRPr="00C62A8C">
        <w:rPr>
          <w:rFonts w:ascii="Arial" w:hAnsi="Arial" w:cs="Arial"/>
        </w:rPr>
        <w:t xml:space="preserve">His Worship acted in a manner that was </w:t>
      </w:r>
      <w:r w:rsidR="0018746D" w:rsidRPr="00C62A8C">
        <w:rPr>
          <w:rFonts w:ascii="Arial" w:hAnsi="Arial" w:cs="Arial"/>
        </w:rPr>
        <w:t xml:space="preserve">“calculated and deceptive” </w:t>
      </w:r>
      <w:r>
        <w:rPr>
          <w:rFonts w:ascii="Arial" w:hAnsi="Arial" w:cs="Arial"/>
        </w:rPr>
        <w:t xml:space="preserve">by </w:t>
      </w:r>
      <w:r w:rsidR="00465046" w:rsidRPr="00C62A8C">
        <w:rPr>
          <w:rFonts w:ascii="Arial" w:hAnsi="Arial" w:cs="Arial"/>
        </w:rPr>
        <w:t xml:space="preserve">providing limited information at different stages in the criminal process and by </w:t>
      </w:r>
      <w:r w:rsidR="0018746D" w:rsidRPr="00C62A8C">
        <w:rPr>
          <w:rFonts w:ascii="Arial" w:hAnsi="Arial" w:cs="Arial"/>
        </w:rPr>
        <w:t>his actions, comments and interventions</w:t>
      </w:r>
      <w:r w:rsidR="00465046" w:rsidRPr="00C62A8C">
        <w:rPr>
          <w:rFonts w:ascii="Arial" w:hAnsi="Arial" w:cs="Arial"/>
        </w:rPr>
        <w:t>,</w:t>
      </w:r>
      <w:r w:rsidR="0018746D" w:rsidRPr="00C62A8C">
        <w:rPr>
          <w:rFonts w:ascii="Arial" w:hAnsi="Arial" w:cs="Arial"/>
        </w:rPr>
        <w:t xml:space="preserve"> as detailed previously</w:t>
      </w:r>
      <w:r>
        <w:rPr>
          <w:rFonts w:ascii="Arial" w:hAnsi="Arial" w:cs="Arial"/>
        </w:rPr>
        <w:t>;</w:t>
      </w:r>
    </w:p>
    <w:p w:rsidR="002744CE" w:rsidRDefault="0018746D" w:rsidP="002744CE">
      <w:pPr>
        <w:pStyle w:val="ListParagraph"/>
        <w:numPr>
          <w:ilvl w:val="0"/>
          <w:numId w:val="32"/>
        </w:numPr>
        <w:spacing w:before="240" w:after="240"/>
        <w:jc w:val="both"/>
        <w:rPr>
          <w:rFonts w:ascii="Arial" w:hAnsi="Arial" w:cs="Arial"/>
        </w:rPr>
      </w:pPr>
      <w:r w:rsidRPr="002744CE">
        <w:rPr>
          <w:rFonts w:ascii="Arial" w:hAnsi="Arial" w:cs="Arial"/>
        </w:rPr>
        <w:t>His Worship</w:t>
      </w:r>
      <w:r w:rsidR="00465046" w:rsidRPr="002744CE">
        <w:rPr>
          <w:rFonts w:ascii="Arial" w:hAnsi="Arial" w:cs="Arial"/>
        </w:rPr>
        <w:t xml:space="preserve"> </w:t>
      </w:r>
      <w:r w:rsidRPr="002744CE">
        <w:rPr>
          <w:rFonts w:ascii="Arial" w:hAnsi="Arial" w:cs="Arial"/>
        </w:rPr>
        <w:t xml:space="preserve">had inappropriate contact with members of the Toronto Police Service and </w:t>
      </w:r>
      <w:r w:rsidR="00BB6DC8">
        <w:rPr>
          <w:rFonts w:ascii="Arial" w:hAnsi="Arial" w:cs="Arial"/>
        </w:rPr>
        <w:t>a</w:t>
      </w:r>
      <w:r w:rsidR="002744CE">
        <w:rPr>
          <w:rFonts w:ascii="Arial" w:hAnsi="Arial" w:cs="Arial"/>
        </w:rPr>
        <w:t xml:space="preserve"> </w:t>
      </w:r>
      <w:r w:rsidR="00465046" w:rsidRPr="002744CE">
        <w:rPr>
          <w:rFonts w:ascii="Arial" w:hAnsi="Arial" w:cs="Arial"/>
        </w:rPr>
        <w:t>C</w:t>
      </w:r>
      <w:r w:rsidRPr="002744CE">
        <w:rPr>
          <w:rFonts w:ascii="Arial" w:hAnsi="Arial" w:cs="Arial"/>
        </w:rPr>
        <w:t xml:space="preserve">rown </w:t>
      </w:r>
      <w:r w:rsidR="00465046" w:rsidRPr="002744CE">
        <w:rPr>
          <w:rFonts w:ascii="Arial" w:hAnsi="Arial" w:cs="Arial"/>
        </w:rPr>
        <w:t>A</w:t>
      </w:r>
      <w:r w:rsidR="00F171E1">
        <w:rPr>
          <w:rFonts w:ascii="Arial" w:hAnsi="Arial" w:cs="Arial"/>
        </w:rPr>
        <w:t>ttorney;</w:t>
      </w:r>
    </w:p>
    <w:p w:rsidR="00881459" w:rsidRDefault="002744CE" w:rsidP="00881459">
      <w:pPr>
        <w:pStyle w:val="ListParagraph"/>
        <w:numPr>
          <w:ilvl w:val="0"/>
          <w:numId w:val="32"/>
        </w:numPr>
        <w:spacing w:before="240" w:after="240"/>
        <w:jc w:val="both"/>
        <w:rPr>
          <w:rFonts w:ascii="Arial" w:hAnsi="Arial" w:cs="Arial"/>
        </w:rPr>
      </w:pPr>
      <w:r>
        <w:rPr>
          <w:rFonts w:ascii="Arial" w:hAnsi="Arial" w:cs="Arial"/>
        </w:rPr>
        <w:t xml:space="preserve">That his involvement </w:t>
      </w:r>
      <w:r w:rsidR="0018746D" w:rsidRPr="002744CE">
        <w:rPr>
          <w:rFonts w:ascii="Arial" w:hAnsi="Arial" w:cs="Arial"/>
        </w:rPr>
        <w:t>added expense to Mr. BB</w:t>
      </w:r>
      <w:r>
        <w:rPr>
          <w:rFonts w:ascii="Arial" w:hAnsi="Arial" w:cs="Arial"/>
        </w:rPr>
        <w:t>’s</w:t>
      </w:r>
      <w:r w:rsidR="0018746D" w:rsidRPr="002744CE">
        <w:rPr>
          <w:rFonts w:ascii="Arial" w:hAnsi="Arial" w:cs="Arial"/>
        </w:rPr>
        <w:t xml:space="preserve"> d</w:t>
      </w:r>
      <w:r w:rsidR="00F171E1">
        <w:rPr>
          <w:rFonts w:ascii="Arial" w:hAnsi="Arial" w:cs="Arial"/>
        </w:rPr>
        <w:t>efence of the criminal charges;</w:t>
      </w:r>
    </w:p>
    <w:p w:rsidR="00881459" w:rsidRDefault="002744CE" w:rsidP="00881459">
      <w:pPr>
        <w:pStyle w:val="ListParagraph"/>
        <w:numPr>
          <w:ilvl w:val="0"/>
          <w:numId w:val="32"/>
        </w:numPr>
        <w:spacing w:before="240" w:after="240"/>
        <w:jc w:val="both"/>
        <w:rPr>
          <w:rFonts w:ascii="Arial" w:hAnsi="Arial" w:cs="Arial"/>
        </w:rPr>
      </w:pPr>
      <w:r w:rsidRPr="00881459">
        <w:rPr>
          <w:rFonts w:ascii="Arial" w:hAnsi="Arial" w:cs="Arial"/>
        </w:rPr>
        <w:t xml:space="preserve">That his conduct </w:t>
      </w:r>
      <w:r w:rsidR="0018746D" w:rsidRPr="00881459">
        <w:rPr>
          <w:rFonts w:ascii="Arial" w:hAnsi="Arial" w:cs="Arial"/>
        </w:rPr>
        <w:t xml:space="preserve">compromised the independence, impartiality and integrity of the judicial office that </w:t>
      </w:r>
      <w:r w:rsidR="00465046" w:rsidRPr="00881459">
        <w:rPr>
          <w:rFonts w:ascii="Arial" w:hAnsi="Arial" w:cs="Arial"/>
        </w:rPr>
        <w:t xml:space="preserve">His Worship </w:t>
      </w:r>
      <w:r w:rsidR="0018746D" w:rsidRPr="00881459">
        <w:rPr>
          <w:rFonts w:ascii="Arial" w:hAnsi="Arial" w:cs="Arial"/>
        </w:rPr>
        <w:t>holds;</w:t>
      </w:r>
    </w:p>
    <w:p w:rsidR="00881459" w:rsidRDefault="002744CE" w:rsidP="00881459">
      <w:pPr>
        <w:pStyle w:val="ListParagraph"/>
        <w:numPr>
          <w:ilvl w:val="0"/>
          <w:numId w:val="32"/>
        </w:numPr>
        <w:spacing w:before="240" w:after="240"/>
        <w:jc w:val="both"/>
        <w:rPr>
          <w:rFonts w:ascii="Arial" w:hAnsi="Arial" w:cs="Arial"/>
        </w:rPr>
      </w:pPr>
      <w:r w:rsidRPr="00881459">
        <w:rPr>
          <w:rFonts w:ascii="Arial" w:hAnsi="Arial" w:cs="Arial"/>
        </w:rPr>
        <w:lastRenderedPageBreak/>
        <w:t xml:space="preserve">That his conduct </w:t>
      </w:r>
      <w:r w:rsidR="0018746D" w:rsidRPr="00881459">
        <w:rPr>
          <w:rFonts w:ascii="Arial" w:hAnsi="Arial" w:cs="Arial"/>
        </w:rPr>
        <w:t xml:space="preserve">occasioned </w:t>
      </w:r>
      <w:r w:rsidR="00BB6DC8">
        <w:rPr>
          <w:rFonts w:ascii="Arial" w:hAnsi="Arial" w:cs="Arial"/>
        </w:rPr>
        <w:t xml:space="preserve">the </w:t>
      </w:r>
      <w:r w:rsidR="0018746D" w:rsidRPr="00881459">
        <w:rPr>
          <w:rFonts w:ascii="Arial" w:hAnsi="Arial" w:cs="Arial"/>
        </w:rPr>
        <w:t>additional expenditure of public resources and caused Mr. BB to have a negative im</w:t>
      </w:r>
      <w:r w:rsidRPr="00881459">
        <w:rPr>
          <w:rFonts w:ascii="Arial" w:hAnsi="Arial" w:cs="Arial"/>
        </w:rPr>
        <w:t>pression of the justice system.</w:t>
      </w:r>
    </w:p>
    <w:p w:rsidR="0018746D" w:rsidRPr="00881459" w:rsidRDefault="0018746D" w:rsidP="00881459">
      <w:pPr>
        <w:pStyle w:val="ListParagraph"/>
        <w:numPr>
          <w:ilvl w:val="0"/>
          <w:numId w:val="32"/>
        </w:numPr>
        <w:spacing w:before="240" w:after="240"/>
        <w:jc w:val="both"/>
        <w:rPr>
          <w:rFonts w:ascii="Arial" w:hAnsi="Arial" w:cs="Arial"/>
        </w:rPr>
      </w:pPr>
      <w:r w:rsidRPr="00881459">
        <w:rPr>
          <w:rFonts w:ascii="Arial" w:hAnsi="Arial" w:cs="Arial"/>
        </w:rPr>
        <w:t xml:space="preserve">By involving himself, in a continued manner, in a </w:t>
      </w:r>
      <w:r w:rsidR="00E14EC9" w:rsidRPr="00881459">
        <w:rPr>
          <w:rFonts w:ascii="Arial" w:hAnsi="Arial" w:cs="Arial"/>
        </w:rPr>
        <w:t>criminal</w:t>
      </w:r>
      <w:r w:rsidRPr="00881459">
        <w:rPr>
          <w:rFonts w:ascii="Arial" w:hAnsi="Arial" w:cs="Arial"/>
        </w:rPr>
        <w:t xml:space="preserve"> prosecution in which he had a personal interest, it is contended that His Worship “gave the appearance that he failed to act with </w:t>
      </w:r>
      <w:r w:rsidR="00E14EC9" w:rsidRPr="00881459">
        <w:rPr>
          <w:rFonts w:ascii="Arial" w:hAnsi="Arial" w:cs="Arial"/>
        </w:rPr>
        <w:t>independence</w:t>
      </w:r>
      <w:r w:rsidRPr="00881459">
        <w:rPr>
          <w:rFonts w:ascii="Arial" w:hAnsi="Arial" w:cs="Arial"/>
        </w:rPr>
        <w:t>, impartial</w:t>
      </w:r>
      <w:r w:rsidR="00E14EC9" w:rsidRPr="00881459">
        <w:rPr>
          <w:rFonts w:ascii="Arial" w:hAnsi="Arial" w:cs="Arial"/>
        </w:rPr>
        <w:t>it</w:t>
      </w:r>
      <w:r w:rsidRPr="00881459">
        <w:rPr>
          <w:rFonts w:ascii="Arial" w:hAnsi="Arial" w:cs="Arial"/>
        </w:rPr>
        <w:t>y and integrity, in relation to the allegations made by the complainant against Mr. BB</w:t>
      </w:r>
      <w:r w:rsidR="00465046" w:rsidRPr="00881459">
        <w:rPr>
          <w:rFonts w:ascii="Arial" w:hAnsi="Arial" w:cs="Arial"/>
        </w:rPr>
        <w:t>.</w:t>
      </w:r>
      <w:r w:rsidRPr="00881459">
        <w:rPr>
          <w:rFonts w:ascii="Arial" w:hAnsi="Arial" w:cs="Arial"/>
        </w:rPr>
        <w:t>”  (</w:t>
      </w:r>
      <w:r w:rsidR="005A4FBC">
        <w:rPr>
          <w:rFonts w:ascii="Arial" w:hAnsi="Arial" w:cs="Arial"/>
        </w:rPr>
        <w:t>S</w:t>
      </w:r>
      <w:r w:rsidRPr="00881459">
        <w:rPr>
          <w:rFonts w:ascii="Arial" w:hAnsi="Arial" w:cs="Arial"/>
        </w:rPr>
        <w:t>ee paragraph 20 of the Notice).</w:t>
      </w:r>
    </w:p>
    <w:p w:rsidR="00171715" w:rsidRPr="00C62A8C" w:rsidRDefault="0018746D" w:rsidP="00171715">
      <w:pPr>
        <w:pStyle w:val="ListParagraph"/>
        <w:numPr>
          <w:ilvl w:val="0"/>
          <w:numId w:val="22"/>
        </w:numPr>
        <w:spacing w:before="240" w:after="240"/>
        <w:ind w:left="720" w:hanging="720"/>
        <w:jc w:val="both"/>
        <w:rPr>
          <w:rFonts w:ascii="Arial" w:hAnsi="Arial" w:cs="Arial"/>
          <w:i/>
        </w:rPr>
      </w:pPr>
      <w:r w:rsidRPr="00C62A8C">
        <w:rPr>
          <w:rFonts w:ascii="Arial" w:hAnsi="Arial" w:cs="Arial"/>
        </w:rPr>
        <w:t xml:space="preserve">As set out in paragraphs 21 </w:t>
      </w:r>
      <w:r w:rsidR="002744CE">
        <w:rPr>
          <w:rFonts w:ascii="Arial" w:hAnsi="Arial" w:cs="Arial"/>
        </w:rPr>
        <w:t>and 22</w:t>
      </w:r>
      <w:r w:rsidRPr="00C62A8C">
        <w:rPr>
          <w:rFonts w:ascii="Arial" w:hAnsi="Arial" w:cs="Arial"/>
        </w:rPr>
        <w:t xml:space="preserve"> of the Notice, these </w:t>
      </w:r>
      <w:r w:rsidR="00465046" w:rsidRPr="00C62A8C">
        <w:rPr>
          <w:rFonts w:ascii="Arial" w:hAnsi="Arial" w:cs="Arial"/>
        </w:rPr>
        <w:t xml:space="preserve">alleged </w:t>
      </w:r>
      <w:r w:rsidRPr="00C62A8C">
        <w:rPr>
          <w:rFonts w:ascii="Arial" w:hAnsi="Arial" w:cs="Arial"/>
        </w:rPr>
        <w:t xml:space="preserve">actions, considered either </w:t>
      </w:r>
      <w:r w:rsidR="00E14EC9" w:rsidRPr="00C62A8C">
        <w:rPr>
          <w:rFonts w:ascii="Arial" w:hAnsi="Arial" w:cs="Arial"/>
        </w:rPr>
        <w:t>individually</w:t>
      </w:r>
      <w:r w:rsidRPr="00C62A8C">
        <w:rPr>
          <w:rFonts w:ascii="Arial" w:hAnsi="Arial" w:cs="Arial"/>
        </w:rPr>
        <w:t xml:space="preserve"> or </w:t>
      </w:r>
      <w:r w:rsidR="00BB6DC8">
        <w:rPr>
          <w:rFonts w:ascii="Arial" w:hAnsi="Arial" w:cs="Arial"/>
        </w:rPr>
        <w:t>cumul</w:t>
      </w:r>
      <w:r w:rsidR="00E14EC9" w:rsidRPr="00C62A8C">
        <w:rPr>
          <w:rFonts w:ascii="Arial" w:hAnsi="Arial" w:cs="Arial"/>
        </w:rPr>
        <w:t>atively</w:t>
      </w:r>
      <w:r w:rsidRPr="00C62A8C">
        <w:rPr>
          <w:rFonts w:ascii="Arial" w:hAnsi="Arial" w:cs="Arial"/>
        </w:rPr>
        <w:t>, when viewed objectively by a “reasonable, fair-minded person” are asserted to constitute incidents of judicial misconduct warranting a disposition under s.</w:t>
      </w:r>
      <w:r w:rsidR="00881459">
        <w:rPr>
          <w:rFonts w:ascii="Arial" w:hAnsi="Arial" w:cs="Arial"/>
        </w:rPr>
        <w:t xml:space="preserve"> </w:t>
      </w:r>
      <w:r w:rsidRPr="00C62A8C">
        <w:rPr>
          <w:rFonts w:ascii="Arial" w:hAnsi="Arial" w:cs="Arial"/>
        </w:rPr>
        <w:t xml:space="preserve">11.1(10) of the </w:t>
      </w:r>
      <w:r w:rsidR="00F171E1">
        <w:rPr>
          <w:rFonts w:ascii="Arial" w:hAnsi="Arial" w:cs="Arial"/>
          <w:i/>
        </w:rPr>
        <w:t>Justices of the Peace Act.</w:t>
      </w:r>
    </w:p>
    <w:p w:rsidR="0018746D" w:rsidRPr="00C62A8C" w:rsidRDefault="0018746D" w:rsidP="00171715">
      <w:pPr>
        <w:pStyle w:val="ListParagraph"/>
        <w:numPr>
          <w:ilvl w:val="0"/>
          <w:numId w:val="22"/>
        </w:numPr>
        <w:spacing w:before="240" w:after="240"/>
        <w:ind w:left="720" w:hanging="720"/>
        <w:jc w:val="both"/>
        <w:rPr>
          <w:rFonts w:ascii="Arial" w:hAnsi="Arial" w:cs="Arial"/>
        </w:rPr>
      </w:pPr>
      <w:r w:rsidRPr="00C62A8C">
        <w:rPr>
          <w:rFonts w:ascii="Arial" w:hAnsi="Arial" w:cs="Arial"/>
        </w:rPr>
        <w:t xml:space="preserve">Finally, </w:t>
      </w:r>
      <w:r w:rsidR="00465046" w:rsidRPr="00C62A8C">
        <w:rPr>
          <w:rFonts w:ascii="Arial" w:hAnsi="Arial" w:cs="Arial"/>
        </w:rPr>
        <w:t>P</w:t>
      </w:r>
      <w:r w:rsidRPr="00C62A8C">
        <w:rPr>
          <w:rFonts w:ascii="Arial" w:hAnsi="Arial" w:cs="Arial"/>
        </w:rPr>
        <w:t xml:space="preserve">resenting </w:t>
      </w:r>
      <w:r w:rsidR="00465046" w:rsidRPr="00C62A8C">
        <w:rPr>
          <w:rFonts w:ascii="Arial" w:hAnsi="Arial" w:cs="Arial"/>
        </w:rPr>
        <w:t>C</w:t>
      </w:r>
      <w:r w:rsidRPr="00C62A8C">
        <w:rPr>
          <w:rFonts w:ascii="Arial" w:hAnsi="Arial" w:cs="Arial"/>
        </w:rPr>
        <w:t xml:space="preserve">ounsel references the fact that </w:t>
      </w:r>
      <w:r w:rsidR="00465046" w:rsidRPr="00C62A8C">
        <w:rPr>
          <w:rFonts w:ascii="Arial" w:hAnsi="Arial" w:cs="Arial"/>
        </w:rPr>
        <w:t xml:space="preserve">His Worship </w:t>
      </w:r>
      <w:r w:rsidRPr="00C62A8C">
        <w:rPr>
          <w:rFonts w:ascii="Arial" w:hAnsi="Arial" w:cs="Arial"/>
        </w:rPr>
        <w:t>Foulds has been provided with the following disclosure materials:</w:t>
      </w:r>
    </w:p>
    <w:p w:rsidR="0018746D" w:rsidRPr="00C62A8C" w:rsidRDefault="00BB6DC8" w:rsidP="0018746D">
      <w:pPr>
        <w:pStyle w:val="ListParagraph"/>
        <w:numPr>
          <w:ilvl w:val="0"/>
          <w:numId w:val="25"/>
        </w:numPr>
        <w:spacing w:before="240" w:after="240"/>
        <w:jc w:val="both"/>
        <w:rPr>
          <w:rFonts w:ascii="Arial" w:hAnsi="Arial" w:cs="Arial"/>
        </w:rPr>
      </w:pPr>
      <w:r>
        <w:rPr>
          <w:rFonts w:ascii="Arial" w:hAnsi="Arial" w:cs="Arial"/>
        </w:rPr>
        <w:t>Ex</w:t>
      </w:r>
      <w:r w:rsidR="0018746D" w:rsidRPr="00C62A8C">
        <w:rPr>
          <w:rFonts w:ascii="Arial" w:hAnsi="Arial" w:cs="Arial"/>
        </w:rPr>
        <w:t xml:space="preserve">tensive disclosure </w:t>
      </w:r>
      <w:r w:rsidR="00465046" w:rsidRPr="00C62A8C">
        <w:rPr>
          <w:rFonts w:ascii="Arial" w:hAnsi="Arial" w:cs="Arial"/>
        </w:rPr>
        <w:t xml:space="preserve">of all </w:t>
      </w:r>
      <w:r w:rsidR="0018746D" w:rsidRPr="00C62A8C">
        <w:rPr>
          <w:rFonts w:ascii="Arial" w:hAnsi="Arial" w:cs="Arial"/>
        </w:rPr>
        <w:t xml:space="preserve">materials collected </w:t>
      </w:r>
      <w:r w:rsidR="00465046" w:rsidRPr="00C62A8C">
        <w:rPr>
          <w:rFonts w:ascii="Arial" w:hAnsi="Arial" w:cs="Arial"/>
        </w:rPr>
        <w:t xml:space="preserve">by the complaints committee </w:t>
      </w:r>
      <w:r w:rsidR="0018746D" w:rsidRPr="00C62A8C">
        <w:rPr>
          <w:rFonts w:ascii="Arial" w:hAnsi="Arial" w:cs="Arial"/>
        </w:rPr>
        <w:t>during the investigation of the complaint;</w:t>
      </w:r>
    </w:p>
    <w:p w:rsidR="0018746D" w:rsidRPr="00C62A8C" w:rsidRDefault="0018746D" w:rsidP="0018746D">
      <w:pPr>
        <w:pStyle w:val="ListParagraph"/>
        <w:numPr>
          <w:ilvl w:val="0"/>
          <w:numId w:val="25"/>
        </w:numPr>
        <w:spacing w:before="240" w:after="240"/>
        <w:jc w:val="both"/>
        <w:rPr>
          <w:rFonts w:ascii="Arial" w:hAnsi="Arial" w:cs="Arial"/>
        </w:rPr>
      </w:pPr>
      <w:r w:rsidRPr="00C62A8C">
        <w:rPr>
          <w:rFonts w:ascii="Arial" w:hAnsi="Arial" w:cs="Arial"/>
        </w:rPr>
        <w:t xml:space="preserve">Transcripts of witness statements </w:t>
      </w:r>
      <w:r w:rsidR="00465046" w:rsidRPr="00C62A8C">
        <w:rPr>
          <w:rFonts w:ascii="Arial" w:hAnsi="Arial" w:cs="Arial"/>
        </w:rPr>
        <w:t>a</w:t>
      </w:r>
      <w:r w:rsidR="00F171E1">
        <w:rPr>
          <w:rFonts w:ascii="Arial" w:hAnsi="Arial" w:cs="Arial"/>
        </w:rPr>
        <w:t xml:space="preserve">s requested by and reviewed by </w:t>
      </w:r>
      <w:r w:rsidR="00465046" w:rsidRPr="00C62A8C">
        <w:rPr>
          <w:rFonts w:ascii="Arial" w:hAnsi="Arial" w:cs="Arial"/>
        </w:rPr>
        <w:t xml:space="preserve">the complaints committee </w:t>
      </w:r>
      <w:r w:rsidRPr="00C62A8C">
        <w:rPr>
          <w:rFonts w:ascii="Arial" w:hAnsi="Arial" w:cs="Arial"/>
        </w:rPr>
        <w:t>during the investigation of the complaint;</w:t>
      </w:r>
    </w:p>
    <w:p w:rsidR="0018746D" w:rsidRPr="00C62A8C" w:rsidRDefault="0018746D" w:rsidP="0018746D">
      <w:pPr>
        <w:pStyle w:val="ListParagraph"/>
        <w:numPr>
          <w:ilvl w:val="0"/>
          <w:numId w:val="25"/>
        </w:numPr>
        <w:spacing w:before="240" w:after="240"/>
        <w:jc w:val="both"/>
        <w:rPr>
          <w:rFonts w:ascii="Arial" w:hAnsi="Arial" w:cs="Arial"/>
        </w:rPr>
      </w:pPr>
      <w:r w:rsidRPr="00C62A8C">
        <w:rPr>
          <w:rFonts w:ascii="Arial" w:hAnsi="Arial" w:cs="Arial"/>
        </w:rPr>
        <w:t xml:space="preserve">A list of the witnesses </w:t>
      </w:r>
      <w:r w:rsidR="00465046" w:rsidRPr="00C62A8C">
        <w:rPr>
          <w:rFonts w:ascii="Arial" w:hAnsi="Arial" w:cs="Arial"/>
        </w:rPr>
        <w:t>that P</w:t>
      </w:r>
      <w:r w:rsidRPr="00C62A8C">
        <w:rPr>
          <w:rFonts w:ascii="Arial" w:hAnsi="Arial" w:cs="Arial"/>
        </w:rPr>
        <w:t xml:space="preserve">resenting </w:t>
      </w:r>
      <w:r w:rsidR="00465046" w:rsidRPr="00C62A8C">
        <w:rPr>
          <w:rFonts w:ascii="Arial" w:hAnsi="Arial" w:cs="Arial"/>
        </w:rPr>
        <w:t>C</w:t>
      </w:r>
      <w:r w:rsidRPr="00C62A8C">
        <w:rPr>
          <w:rFonts w:ascii="Arial" w:hAnsi="Arial" w:cs="Arial"/>
        </w:rPr>
        <w:t>ounsel intends to call on the s. 11.1 hearing; and,</w:t>
      </w:r>
    </w:p>
    <w:p w:rsidR="0018746D" w:rsidRPr="00C62A8C" w:rsidRDefault="0018746D" w:rsidP="0018746D">
      <w:pPr>
        <w:pStyle w:val="ListParagraph"/>
        <w:numPr>
          <w:ilvl w:val="0"/>
          <w:numId w:val="25"/>
        </w:numPr>
        <w:spacing w:before="240" w:after="240"/>
        <w:jc w:val="both"/>
        <w:rPr>
          <w:rFonts w:ascii="Arial" w:hAnsi="Arial" w:cs="Arial"/>
        </w:rPr>
      </w:pPr>
      <w:r w:rsidRPr="00C62A8C">
        <w:rPr>
          <w:rFonts w:ascii="Arial" w:hAnsi="Arial" w:cs="Arial"/>
        </w:rPr>
        <w:t xml:space="preserve">The notes of </w:t>
      </w:r>
      <w:r w:rsidR="00465046" w:rsidRPr="00C62A8C">
        <w:rPr>
          <w:rFonts w:ascii="Arial" w:hAnsi="Arial" w:cs="Arial"/>
        </w:rPr>
        <w:t>P</w:t>
      </w:r>
      <w:r w:rsidRPr="00C62A8C">
        <w:rPr>
          <w:rFonts w:ascii="Arial" w:hAnsi="Arial" w:cs="Arial"/>
        </w:rPr>
        <w:t xml:space="preserve">resenting </w:t>
      </w:r>
      <w:r w:rsidR="00465046" w:rsidRPr="00C62A8C">
        <w:rPr>
          <w:rFonts w:ascii="Arial" w:hAnsi="Arial" w:cs="Arial"/>
        </w:rPr>
        <w:t>C</w:t>
      </w:r>
      <w:r w:rsidRPr="00C62A8C">
        <w:rPr>
          <w:rFonts w:ascii="Arial" w:hAnsi="Arial" w:cs="Arial"/>
        </w:rPr>
        <w:t>ounsel’s interviews of the witnesses in anticipation of their testimony at the hearing.</w:t>
      </w:r>
    </w:p>
    <w:p w:rsidR="0018746D" w:rsidRPr="00C62A8C" w:rsidRDefault="00F3771C" w:rsidP="00F3771C">
      <w:pPr>
        <w:spacing w:before="240" w:after="240"/>
        <w:jc w:val="both"/>
        <w:rPr>
          <w:rFonts w:ascii="Arial" w:hAnsi="Arial" w:cs="Arial"/>
          <w:b/>
        </w:rPr>
      </w:pPr>
      <w:r w:rsidRPr="00C62A8C">
        <w:rPr>
          <w:rFonts w:ascii="Arial" w:hAnsi="Arial" w:cs="Arial"/>
          <w:b/>
        </w:rPr>
        <w:t>Relevant Legal Authorities</w:t>
      </w:r>
    </w:p>
    <w:p w:rsidR="00F3771C" w:rsidRPr="00C62A8C" w:rsidRDefault="00F3771C" w:rsidP="00171715">
      <w:pPr>
        <w:pStyle w:val="ListParagraph"/>
        <w:numPr>
          <w:ilvl w:val="0"/>
          <w:numId w:val="22"/>
        </w:numPr>
        <w:spacing w:before="240" w:after="240"/>
        <w:ind w:left="720" w:hanging="720"/>
        <w:jc w:val="both"/>
        <w:rPr>
          <w:rFonts w:ascii="Arial" w:hAnsi="Arial" w:cs="Arial"/>
        </w:rPr>
      </w:pPr>
      <w:r w:rsidRPr="00C62A8C">
        <w:rPr>
          <w:rFonts w:ascii="Arial" w:hAnsi="Arial" w:cs="Arial"/>
        </w:rPr>
        <w:t xml:space="preserve">A number of legal authorities </w:t>
      </w:r>
      <w:r w:rsidR="002744CE">
        <w:rPr>
          <w:rFonts w:ascii="Arial" w:hAnsi="Arial" w:cs="Arial"/>
        </w:rPr>
        <w:t>are</w:t>
      </w:r>
      <w:r w:rsidRPr="00C62A8C">
        <w:rPr>
          <w:rFonts w:ascii="Arial" w:hAnsi="Arial" w:cs="Arial"/>
        </w:rPr>
        <w:t xml:space="preserve"> cited in the respective motion records.  In </w:t>
      </w:r>
      <w:r w:rsidRPr="00C62A8C">
        <w:rPr>
          <w:rFonts w:ascii="Arial" w:hAnsi="Arial" w:cs="Arial"/>
          <w:i/>
        </w:rPr>
        <w:t>R. v. General Electric Co.</w:t>
      </w:r>
      <w:r w:rsidRPr="00C62A8C">
        <w:rPr>
          <w:rFonts w:ascii="Arial" w:hAnsi="Arial" w:cs="Arial"/>
        </w:rPr>
        <w:t>, [1974] O.J. No. 13 (H.C.J.), at paragraph 35, the Court held that particulars in a criminal trial fulfil</w:t>
      </w:r>
      <w:r w:rsidR="002744CE">
        <w:rPr>
          <w:rFonts w:ascii="Arial" w:hAnsi="Arial" w:cs="Arial"/>
        </w:rPr>
        <w:t>l</w:t>
      </w:r>
      <w:r w:rsidRPr="00C62A8C">
        <w:rPr>
          <w:rFonts w:ascii="Arial" w:hAnsi="Arial" w:cs="Arial"/>
        </w:rPr>
        <w:t xml:space="preserve"> two funct</w:t>
      </w:r>
      <w:r w:rsidR="00F171E1">
        <w:rPr>
          <w:rFonts w:ascii="Arial" w:hAnsi="Arial" w:cs="Arial"/>
        </w:rPr>
        <w:t>ions:</w:t>
      </w:r>
    </w:p>
    <w:p w:rsidR="00482CD1" w:rsidRPr="00C62A8C" w:rsidRDefault="00F3771C" w:rsidP="00482CD1">
      <w:pPr>
        <w:spacing w:before="210"/>
        <w:ind w:left="1440" w:right="720"/>
        <w:jc w:val="both"/>
        <w:rPr>
          <w:rFonts w:ascii="Arial" w:hAnsi="Arial" w:cs="Arial"/>
          <w:color w:val="000000"/>
        </w:rPr>
      </w:pPr>
      <w:r w:rsidRPr="00C62A8C">
        <w:rPr>
          <w:rFonts w:ascii="Arial" w:hAnsi="Arial" w:cs="Arial"/>
          <w:color w:val="000000"/>
        </w:rPr>
        <w:t>Primarily their function is to give such exact and reasonable information to the accused respecting the charge against him as will enable him to establish fully his defence. The second purpose is to facilitate the administration of justice (</w:t>
      </w:r>
      <w:r w:rsidRPr="00C62A8C">
        <w:rPr>
          <w:rFonts w:ascii="Arial" w:hAnsi="Arial" w:cs="Arial"/>
          <w:i/>
          <w:color w:val="000000"/>
        </w:rPr>
        <w:t xml:space="preserve">R. v. </w:t>
      </w:r>
      <w:proofErr w:type="spellStart"/>
      <w:r w:rsidRPr="00C62A8C">
        <w:rPr>
          <w:rFonts w:ascii="Arial" w:hAnsi="Arial" w:cs="Arial"/>
          <w:i/>
          <w:color w:val="000000"/>
        </w:rPr>
        <w:t>Odduono</w:t>
      </w:r>
      <w:proofErr w:type="spellEnd"/>
      <w:r w:rsidRPr="00C62A8C">
        <w:rPr>
          <w:rFonts w:ascii="Arial" w:hAnsi="Arial" w:cs="Arial"/>
          <w:color w:val="000000"/>
        </w:rPr>
        <w:t xml:space="preserve">, </w:t>
      </w:r>
      <w:hyperlink r:id="rId8" w:tgtFrame="_parent" w:history="1">
        <w:r w:rsidRPr="00C62A8C">
          <w:rPr>
            <w:rFonts w:ascii="Arial" w:hAnsi="Arial" w:cs="Arial"/>
          </w:rPr>
          <w:t>(1940), 1 D.L.R. 597</w:t>
        </w:r>
      </w:hyperlink>
      <w:r w:rsidRPr="00C62A8C">
        <w:rPr>
          <w:rFonts w:ascii="Arial" w:hAnsi="Arial" w:cs="Arial"/>
          <w:color w:val="000000"/>
        </w:rPr>
        <w:t xml:space="preserve">, 73 Can. C.C. 152). The secondary purpose can be illustrated quite simply. When a conspiracy count involves an alleged widespread complicated conspiracy for the accomplishment of a purpose going beyond the performance of individual acts, the particulars furnished will assist the Judge in ruling on the relevancy of the evidence. To adopt a homely form of words, a trial </w:t>
      </w:r>
      <w:r w:rsidRPr="00C62A8C">
        <w:rPr>
          <w:rFonts w:ascii="Arial" w:hAnsi="Arial" w:cs="Arial"/>
          <w:color w:val="000000"/>
        </w:rPr>
        <w:lastRenderedPageBreak/>
        <w:t>circumscribed by particulars will not wander all over the shop and will foreclose an unreal contro</w:t>
      </w:r>
      <w:r w:rsidR="00F171E1">
        <w:rPr>
          <w:rFonts w:ascii="Arial" w:hAnsi="Arial" w:cs="Arial"/>
          <w:color w:val="000000"/>
        </w:rPr>
        <w:t>versy.</w:t>
      </w:r>
    </w:p>
    <w:p w:rsidR="00F3771C" w:rsidRPr="00C62A8C" w:rsidRDefault="00F3771C" w:rsidP="00171715">
      <w:pPr>
        <w:pStyle w:val="ListParagraph"/>
        <w:numPr>
          <w:ilvl w:val="0"/>
          <w:numId w:val="22"/>
        </w:numPr>
        <w:spacing w:before="240" w:after="240"/>
        <w:ind w:left="720" w:hanging="720"/>
        <w:jc w:val="both"/>
        <w:rPr>
          <w:rFonts w:ascii="Arial" w:hAnsi="Arial" w:cs="Arial"/>
        </w:rPr>
      </w:pPr>
      <w:r w:rsidRPr="00C62A8C">
        <w:rPr>
          <w:rFonts w:ascii="Arial" w:hAnsi="Arial" w:cs="Arial"/>
        </w:rPr>
        <w:t xml:space="preserve">Similar sentiments are expressed in a more recent case, </w:t>
      </w:r>
      <w:r w:rsidRPr="00C62A8C">
        <w:rPr>
          <w:rFonts w:ascii="Arial" w:hAnsi="Arial" w:cs="Arial"/>
          <w:i/>
        </w:rPr>
        <w:t>R. v. Armour</w:t>
      </w:r>
      <w:r w:rsidRPr="00C62A8C">
        <w:rPr>
          <w:rFonts w:ascii="Arial" w:hAnsi="Arial" w:cs="Arial"/>
        </w:rPr>
        <w:t xml:space="preserve"> </w:t>
      </w:r>
      <w:r w:rsidRPr="00C62A8C">
        <w:rPr>
          <w:rFonts w:ascii="Arial" w:hAnsi="Arial" w:cs="Arial"/>
          <w:i/>
        </w:rPr>
        <w:t>Pharmaceutical Company</w:t>
      </w:r>
      <w:r w:rsidRPr="00C62A8C">
        <w:rPr>
          <w:rFonts w:ascii="Arial" w:hAnsi="Arial" w:cs="Arial"/>
        </w:rPr>
        <w:t>, [2006] O.J. No. 137 (S.C.) at paragraph 21, where the Court stated as follows:</w:t>
      </w:r>
    </w:p>
    <w:p w:rsidR="00F3771C" w:rsidRPr="00C62A8C" w:rsidRDefault="00F3771C" w:rsidP="00F3771C">
      <w:pPr>
        <w:pStyle w:val="ListParagraph"/>
        <w:spacing w:before="240" w:after="240"/>
        <w:ind w:left="1440" w:right="720"/>
        <w:jc w:val="both"/>
        <w:rPr>
          <w:rFonts w:ascii="Arial" w:hAnsi="Arial" w:cs="Arial"/>
        </w:rPr>
      </w:pPr>
      <w:r w:rsidRPr="00C62A8C">
        <w:rPr>
          <w:rFonts w:ascii="Arial" w:hAnsi="Arial" w:cs="Arial"/>
          <w:color w:val="000000"/>
        </w:rPr>
        <w:t>Where the court is satisfied that it is "necessary for a fair trial", the court may order the prosecutor to furnish particulars of the act or omission and transaction referred to in the charge. The function of particulars is to supplement an indictment which, although sufficient, is not adequate for the accused to properly prepare his defence and be assured of a fair trial.</w:t>
      </w:r>
      <w:r w:rsidR="009951CF" w:rsidRPr="00C62A8C">
        <w:rPr>
          <w:rFonts w:ascii="Arial" w:hAnsi="Arial" w:cs="Arial"/>
          <w:color w:val="000000"/>
        </w:rPr>
        <w:t xml:space="preserve"> </w:t>
      </w:r>
      <w:r w:rsidRPr="00C62A8C">
        <w:rPr>
          <w:rFonts w:ascii="Arial" w:hAnsi="Arial" w:cs="Arial"/>
          <w:color w:val="000000"/>
        </w:rPr>
        <w:t>Particulars also define the issues and ensure that the trial judge is capable of making evidentiary rulings particularly with respect to relevance. The transaction must be clearly identified so the accused knows the exact charge against him</w:t>
      </w:r>
      <w:r w:rsidR="009951CF" w:rsidRPr="00C62A8C">
        <w:rPr>
          <w:rFonts w:ascii="Arial" w:hAnsi="Arial" w:cs="Arial"/>
          <w:color w:val="000000"/>
        </w:rPr>
        <w:t xml:space="preserve"> [citations of footnotes omitted].</w:t>
      </w:r>
      <w:r w:rsidRPr="00C62A8C">
        <w:rPr>
          <w:rFonts w:ascii="Arial" w:hAnsi="Arial" w:cs="Arial"/>
        </w:rPr>
        <w:t xml:space="preserve"> </w:t>
      </w:r>
    </w:p>
    <w:p w:rsidR="00F3771C" w:rsidRPr="00C62A8C" w:rsidRDefault="009951CF" w:rsidP="00171715">
      <w:pPr>
        <w:pStyle w:val="ListParagraph"/>
        <w:numPr>
          <w:ilvl w:val="0"/>
          <w:numId w:val="22"/>
        </w:numPr>
        <w:spacing w:before="240" w:after="240"/>
        <w:ind w:left="720" w:hanging="720"/>
        <w:jc w:val="both"/>
        <w:rPr>
          <w:rFonts w:ascii="Arial" w:hAnsi="Arial" w:cs="Arial"/>
        </w:rPr>
      </w:pPr>
      <w:r w:rsidRPr="00C62A8C">
        <w:rPr>
          <w:rFonts w:ascii="Arial" w:hAnsi="Arial" w:cs="Arial"/>
        </w:rPr>
        <w:t xml:space="preserve">At paragraph 50 of </w:t>
      </w:r>
      <w:proofErr w:type="spellStart"/>
      <w:r w:rsidRPr="00C62A8C">
        <w:rPr>
          <w:rFonts w:ascii="Arial" w:hAnsi="Arial" w:cs="Arial"/>
          <w:i/>
        </w:rPr>
        <w:t>Hesje</w:t>
      </w:r>
      <w:proofErr w:type="spellEnd"/>
      <w:r w:rsidRPr="00C62A8C">
        <w:rPr>
          <w:rFonts w:ascii="Arial" w:hAnsi="Arial" w:cs="Arial"/>
          <w:i/>
        </w:rPr>
        <w:t xml:space="preserve"> v. Law Society of </w:t>
      </w:r>
      <w:r w:rsidR="00E14EC9" w:rsidRPr="00C62A8C">
        <w:rPr>
          <w:rFonts w:ascii="Arial" w:hAnsi="Arial" w:cs="Arial"/>
          <w:i/>
        </w:rPr>
        <w:t>Saskatchewan</w:t>
      </w:r>
      <w:r w:rsidRPr="00C62A8C">
        <w:rPr>
          <w:rFonts w:ascii="Arial" w:hAnsi="Arial" w:cs="Arial"/>
        </w:rPr>
        <w:t xml:space="preserve">, a decision of the Saskatchewan Court of Appeal, the Court notes Cory J.’s comments on review of a Law Society disciplinary proceeding in the matter of Re: </w:t>
      </w:r>
      <w:r w:rsidRPr="00C62A8C">
        <w:rPr>
          <w:rFonts w:ascii="Arial" w:hAnsi="Arial" w:cs="Arial"/>
          <w:i/>
        </w:rPr>
        <w:t>Stevens and Law Society of Upper Canada</w:t>
      </w:r>
      <w:r w:rsidRPr="00C62A8C">
        <w:rPr>
          <w:rFonts w:ascii="Arial" w:hAnsi="Arial" w:cs="Arial"/>
        </w:rPr>
        <w:t>, (1979), 55 O.R. (3d) 405 (H.C.J.) at 409, as follows:</w:t>
      </w:r>
    </w:p>
    <w:p w:rsidR="00A159C7" w:rsidRPr="00C62A8C" w:rsidRDefault="009951CF" w:rsidP="009951CF">
      <w:pPr>
        <w:spacing w:before="210"/>
        <w:ind w:left="1440" w:right="720"/>
        <w:jc w:val="both"/>
        <w:rPr>
          <w:rFonts w:ascii="Arial" w:hAnsi="Arial" w:cs="Arial"/>
          <w:color w:val="000000"/>
        </w:rPr>
      </w:pPr>
      <w:r w:rsidRPr="00C62A8C">
        <w:rPr>
          <w:rFonts w:ascii="Arial" w:hAnsi="Arial" w:cs="Arial"/>
          <w:color w:val="000000"/>
        </w:rPr>
        <w:t>…A solicitor faced with…an allegation [of professional misconduct] is entitled to and should receive the particulars that form the basis of the allegation against hi</w:t>
      </w:r>
      <w:r w:rsidR="00A159C7" w:rsidRPr="00C62A8C">
        <w:rPr>
          <w:rFonts w:ascii="Arial" w:hAnsi="Arial" w:cs="Arial"/>
          <w:color w:val="000000"/>
        </w:rPr>
        <w:t>m…</w:t>
      </w:r>
    </w:p>
    <w:p w:rsidR="00A159C7" w:rsidRPr="00C62A8C" w:rsidRDefault="00A159C7" w:rsidP="00A159C7">
      <w:pPr>
        <w:spacing w:before="210"/>
        <w:ind w:left="300" w:right="300" w:firstLine="420"/>
        <w:rPr>
          <w:rFonts w:ascii="Arial" w:hAnsi="Arial" w:cs="Arial"/>
          <w:color w:val="000000"/>
        </w:rPr>
      </w:pPr>
      <w:r w:rsidRPr="00C62A8C">
        <w:rPr>
          <w:rFonts w:ascii="Arial" w:hAnsi="Arial" w:cs="Arial"/>
          <w:color w:val="000000"/>
        </w:rPr>
        <w:t>Nonetheless,</w:t>
      </w:r>
    </w:p>
    <w:p w:rsidR="003F4724" w:rsidRPr="00C62A8C" w:rsidRDefault="00A159C7" w:rsidP="003F4724">
      <w:pPr>
        <w:spacing w:before="105"/>
        <w:ind w:left="1440" w:right="720"/>
        <w:rPr>
          <w:rFonts w:ascii="Arial" w:hAnsi="Arial" w:cs="Arial"/>
          <w:color w:val="000000"/>
        </w:rPr>
      </w:pPr>
      <w:r w:rsidRPr="00C62A8C">
        <w:rPr>
          <w:rFonts w:ascii="Arial" w:hAnsi="Arial" w:cs="Arial"/>
          <w:color w:val="000000"/>
        </w:rPr>
        <w:t xml:space="preserve">[t]he charges brought against a professional person by his governing body should not, in most cases, be approached as though they were counts in an indictment alleging that he committed an offence or offences contrary to the </w:t>
      </w:r>
      <w:r w:rsidRPr="00C62A8C">
        <w:rPr>
          <w:rFonts w:ascii="Arial" w:hAnsi="Arial" w:cs="Arial"/>
          <w:i/>
          <w:iCs/>
          <w:color w:val="000000"/>
        </w:rPr>
        <w:t>Criminal Code</w:t>
      </w:r>
      <w:r w:rsidRPr="00C62A8C">
        <w:rPr>
          <w:rFonts w:ascii="Arial" w:hAnsi="Arial" w:cs="Arial"/>
          <w:color w:val="000000"/>
        </w:rPr>
        <w:t>. ...</w:t>
      </w:r>
    </w:p>
    <w:p w:rsidR="003F4724" w:rsidRPr="00C62A8C" w:rsidRDefault="00A159C7" w:rsidP="003F4724">
      <w:pPr>
        <w:pStyle w:val="ListParagraph"/>
        <w:numPr>
          <w:ilvl w:val="0"/>
          <w:numId w:val="22"/>
        </w:numPr>
        <w:spacing w:before="240" w:after="240"/>
        <w:ind w:left="720" w:hanging="720"/>
        <w:jc w:val="both"/>
        <w:rPr>
          <w:rFonts w:ascii="Arial" w:hAnsi="Arial" w:cs="Arial"/>
        </w:rPr>
      </w:pPr>
      <w:r w:rsidRPr="00C62A8C">
        <w:rPr>
          <w:rFonts w:ascii="Arial" w:hAnsi="Arial" w:cs="Arial"/>
        </w:rPr>
        <w:t xml:space="preserve">Based on the foregoing, </w:t>
      </w:r>
      <w:r w:rsidR="00D8504E" w:rsidRPr="00C62A8C">
        <w:rPr>
          <w:rFonts w:ascii="Arial" w:hAnsi="Arial" w:cs="Arial"/>
        </w:rPr>
        <w:t>P</w:t>
      </w:r>
      <w:r w:rsidRPr="00C62A8C">
        <w:rPr>
          <w:rFonts w:ascii="Arial" w:hAnsi="Arial" w:cs="Arial"/>
        </w:rPr>
        <w:t xml:space="preserve">resenting </w:t>
      </w:r>
      <w:r w:rsidR="00D8504E" w:rsidRPr="00C62A8C">
        <w:rPr>
          <w:rFonts w:ascii="Arial" w:hAnsi="Arial" w:cs="Arial"/>
        </w:rPr>
        <w:t>C</w:t>
      </w:r>
      <w:r w:rsidRPr="00C62A8C">
        <w:rPr>
          <w:rFonts w:ascii="Arial" w:hAnsi="Arial" w:cs="Arial"/>
        </w:rPr>
        <w:t>ounsel submits that the Notice sets out</w:t>
      </w:r>
      <w:r w:rsidR="002744CE">
        <w:rPr>
          <w:rFonts w:ascii="Arial" w:hAnsi="Arial" w:cs="Arial"/>
        </w:rPr>
        <w:t>,</w:t>
      </w:r>
      <w:r w:rsidRPr="00C62A8C">
        <w:rPr>
          <w:rFonts w:ascii="Arial" w:hAnsi="Arial" w:cs="Arial"/>
        </w:rPr>
        <w:t xml:space="preserve"> with sufficient clarity</w:t>
      </w:r>
      <w:r w:rsidR="002744CE">
        <w:rPr>
          <w:rFonts w:ascii="Arial" w:hAnsi="Arial" w:cs="Arial"/>
        </w:rPr>
        <w:t>,</w:t>
      </w:r>
      <w:r w:rsidRPr="00C62A8C">
        <w:rPr>
          <w:rFonts w:ascii="Arial" w:hAnsi="Arial" w:cs="Arial"/>
        </w:rPr>
        <w:t xml:space="preserve"> the allegations against </w:t>
      </w:r>
      <w:r w:rsidR="00D8504E" w:rsidRPr="00C62A8C">
        <w:rPr>
          <w:rFonts w:ascii="Arial" w:hAnsi="Arial" w:cs="Arial"/>
        </w:rPr>
        <w:t xml:space="preserve">His Worship </w:t>
      </w:r>
      <w:r w:rsidRPr="00C62A8C">
        <w:rPr>
          <w:rFonts w:ascii="Arial" w:hAnsi="Arial" w:cs="Arial"/>
        </w:rPr>
        <w:t>Foulds by which he is alleged to have committed judicial misconduct by compromising the principles of judicial independence, integrity and impartiality.</w:t>
      </w:r>
    </w:p>
    <w:p w:rsidR="00A159C7" w:rsidRPr="00C62A8C" w:rsidRDefault="00A159C7" w:rsidP="003F4724">
      <w:pPr>
        <w:pStyle w:val="ListParagraph"/>
        <w:numPr>
          <w:ilvl w:val="0"/>
          <w:numId w:val="22"/>
        </w:numPr>
        <w:spacing w:before="240" w:after="240"/>
        <w:ind w:left="720" w:hanging="720"/>
        <w:jc w:val="both"/>
        <w:rPr>
          <w:rFonts w:ascii="Arial" w:hAnsi="Arial" w:cs="Arial"/>
        </w:rPr>
      </w:pPr>
      <w:r w:rsidRPr="00C62A8C">
        <w:rPr>
          <w:rFonts w:ascii="Arial" w:hAnsi="Arial" w:cs="Arial"/>
        </w:rPr>
        <w:t xml:space="preserve">The particulars of the complaint are submitted </w:t>
      </w:r>
      <w:r w:rsidR="00D8504E" w:rsidRPr="00C62A8C">
        <w:rPr>
          <w:rFonts w:ascii="Arial" w:hAnsi="Arial" w:cs="Arial"/>
        </w:rPr>
        <w:t xml:space="preserve">by Presenting Counsel </w:t>
      </w:r>
      <w:r w:rsidRPr="00C62A8C">
        <w:rPr>
          <w:rFonts w:ascii="Arial" w:hAnsi="Arial" w:cs="Arial"/>
        </w:rPr>
        <w:t xml:space="preserve">as setting out the </w:t>
      </w:r>
      <w:r w:rsidR="00BB6DC8">
        <w:rPr>
          <w:rFonts w:ascii="Arial" w:hAnsi="Arial" w:cs="Arial"/>
        </w:rPr>
        <w:t>allegations</w:t>
      </w:r>
      <w:r w:rsidRPr="00C62A8C">
        <w:rPr>
          <w:rFonts w:ascii="Arial" w:hAnsi="Arial" w:cs="Arial"/>
        </w:rPr>
        <w:t xml:space="preserve"> by which </w:t>
      </w:r>
      <w:r w:rsidR="00D8504E" w:rsidRPr="00C62A8C">
        <w:rPr>
          <w:rFonts w:ascii="Arial" w:hAnsi="Arial" w:cs="Arial"/>
        </w:rPr>
        <w:t xml:space="preserve">His Worship </w:t>
      </w:r>
      <w:r w:rsidRPr="00C62A8C">
        <w:rPr>
          <w:rFonts w:ascii="Arial" w:hAnsi="Arial" w:cs="Arial"/>
        </w:rPr>
        <w:t xml:space="preserve">Foulds is </w:t>
      </w:r>
      <w:r w:rsidR="00BB6DC8">
        <w:rPr>
          <w:rFonts w:ascii="Arial" w:hAnsi="Arial" w:cs="Arial"/>
        </w:rPr>
        <w:t>contended</w:t>
      </w:r>
      <w:r w:rsidRPr="00C62A8C">
        <w:rPr>
          <w:rFonts w:ascii="Arial" w:hAnsi="Arial" w:cs="Arial"/>
        </w:rPr>
        <w:t xml:space="preserve"> to have compromised the aforementioned principles of judicial office.</w:t>
      </w:r>
    </w:p>
    <w:p w:rsidR="00A159C7" w:rsidRPr="00C62A8C" w:rsidRDefault="00A159C7" w:rsidP="003F4724">
      <w:pPr>
        <w:pStyle w:val="ListParagraph"/>
        <w:numPr>
          <w:ilvl w:val="0"/>
          <w:numId w:val="22"/>
        </w:numPr>
        <w:spacing w:before="240" w:after="240"/>
        <w:ind w:left="720" w:hanging="720"/>
        <w:jc w:val="both"/>
        <w:rPr>
          <w:rFonts w:ascii="Arial" w:hAnsi="Arial" w:cs="Arial"/>
        </w:rPr>
      </w:pPr>
      <w:r w:rsidRPr="00C62A8C">
        <w:rPr>
          <w:rFonts w:ascii="Arial" w:hAnsi="Arial" w:cs="Arial"/>
        </w:rPr>
        <w:t xml:space="preserve">On consideration of the detailed nature of the Notice, </w:t>
      </w:r>
      <w:r w:rsidR="00525D91" w:rsidRPr="00C62A8C">
        <w:rPr>
          <w:rFonts w:ascii="Arial" w:hAnsi="Arial" w:cs="Arial"/>
        </w:rPr>
        <w:t>P</w:t>
      </w:r>
      <w:r w:rsidRPr="00C62A8C">
        <w:rPr>
          <w:rFonts w:ascii="Arial" w:hAnsi="Arial" w:cs="Arial"/>
        </w:rPr>
        <w:t xml:space="preserve">resenting </w:t>
      </w:r>
      <w:r w:rsidR="00525D91" w:rsidRPr="00C62A8C">
        <w:rPr>
          <w:rFonts w:ascii="Arial" w:hAnsi="Arial" w:cs="Arial"/>
        </w:rPr>
        <w:t>C</w:t>
      </w:r>
      <w:r w:rsidRPr="00C62A8C">
        <w:rPr>
          <w:rFonts w:ascii="Arial" w:hAnsi="Arial" w:cs="Arial"/>
        </w:rPr>
        <w:t>ounsel submit</w:t>
      </w:r>
      <w:r w:rsidR="002744CE">
        <w:rPr>
          <w:rFonts w:ascii="Arial" w:hAnsi="Arial" w:cs="Arial"/>
        </w:rPr>
        <w:t>s</w:t>
      </w:r>
      <w:r w:rsidRPr="00C62A8C">
        <w:rPr>
          <w:rFonts w:ascii="Arial" w:hAnsi="Arial" w:cs="Arial"/>
        </w:rPr>
        <w:t xml:space="preserve"> that </w:t>
      </w:r>
      <w:r w:rsidR="00525D91" w:rsidRPr="00C62A8C">
        <w:rPr>
          <w:rFonts w:ascii="Arial" w:hAnsi="Arial" w:cs="Arial"/>
        </w:rPr>
        <w:t xml:space="preserve">His Worship </w:t>
      </w:r>
      <w:r w:rsidRPr="00C62A8C">
        <w:rPr>
          <w:rFonts w:ascii="Arial" w:hAnsi="Arial" w:cs="Arial"/>
        </w:rPr>
        <w:t>Foulds has not been deprived of knowledge of the</w:t>
      </w:r>
      <w:r w:rsidR="003B0C3F" w:rsidRPr="00C62A8C">
        <w:rPr>
          <w:rFonts w:ascii="Arial" w:hAnsi="Arial" w:cs="Arial"/>
        </w:rPr>
        <w:t xml:space="preserve"> </w:t>
      </w:r>
      <w:r w:rsidR="00BB6DC8">
        <w:rPr>
          <w:rFonts w:ascii="Arial" w:hAnsi="Arial" w:cs="Arial"/>
        </w:rPr>
        <w:t>actions</w:t>
      </w:r>
      <w:r w:rsidR="003B0C3F" w:rsidRPr="00C62A8C">
        <w:rPr>
          <w:rFonts w:ascii="Arial" w:hAnsi="Arial" w:cs="Arial"/>
        </w:rPr>
        <w:t xml:space="preserve"> that are alleged to constitute misconduct and accordingly, his ability “to prepare a proper defence” has not in any way been infringed as a result of any deficiency </w:t>
      </w:r>
      <w:r w:rsidR="003F4724" w:rsidRPr="00C62A8C">
        <w:rPr>
          <w:rFonts w:ascii="Arial" w:hAnsi="Arial" w:cs="Arial"/>
        </w:rPr>
        <w:t>in the particularization of the allegations of misconduct.</w:t>
      </w:r>
    </w:p>
    <w:p w:rsidR="003F4724" w:rsidRPr="00C62A8C" w:rsidRDefault="003F4724" w:rsidP="003F4724">
      <w:pPr>
        <w:pStyle w:val="ListParagraph"/>
        <w:numPr>
          <w:ilvl w:val="0"/>
          <w:numId w:val="22"/>
        </w:numPr>
        <w:spacing w:before="240" w:after="240"/>
        <w:ind w:left="720" w:hanging="720"/>
        <w:jc w:val="both"/>
        <w:rPr>
          <w:rFonts w:ascii="Arial" w:hAnsi="Arial" w:cs="Arial"/>
        </w:rPr>
      </w:pPr>
      <w:r w:rsidRPr="00C62A8C">
        <w:rPr>
          <w:rFonts w:ascii="Arial" w:hAnsi="Arial" w:cs="Arial"/>
        </w:rPr>
        <w:lastRenderedPageBreak/>
        <w:t xml:space="preserve">As </w:t>
      </w:r>
      <w:r w:rsidR="00525D91" w:rsidRPr="00C62A8C">
        <w:rPr>
          <w:rFonts w:ascii="Arial" w:hAnsi="Arial" w:cs="Arial"/>
        </w:rPr>
        <w:t xml:space="preserve">the </w:t>
      </w:r>
      <w:r w:rsidRPr="00C62A8C">
        <w:rPr>
          <w:rFonts w:ascii="Arial" w:hAnsi="Arial" w:cs="Arial"/>
        </w:rPr>
        <w:t xml:space="preserve">Notice references specific incidents of </w:t>
      </w:r>
      <w:r w:rsidR="00525D91" w:rsidRPr="00C62A8C">
        <w:rPr>
          <w:rFonts w:ascii="Arial" w:hAnsi="Arial" w:cs="Arial"/>
        </w:rPr>
        <w:t xml:space="preserve">alleged </w:t>
      </w:r>
      <w:r w:rsidRPr="00C62A8C">
        <w:rPr>
          <w:rFonts w:ascii="Arial" w:hAnsi="Arial" w:cs="Arial"/>
        </w:rPr>
        <w:t xml:space="preserve">judicial misconduct; the facts on which the alleged misconduct </w:t>
      </w:r>
      <w:r w:rsidR="00DF580F">
        <w:rPr>
          <w:rFonts w:ascii="Arial" w:hAnsi="Arial" w:cs="Arial"/>
        </w:rPr>
        <w:t xml:space="preserve">are </w:t>
      </w:r>
      <w:r w:rsidRPr="00C62A8C">
        <w:rPr>
          <w:rFonts w:ascii="Arial" w:hAnsi="Arial" w:cs="Arial"/>
        </w:rPr>
        <w:t xml:space="preserve">based; the specific timeframe of events in issue; the evidence to be called on the hearing and; the anticipated evidence of the witnesses and documents upon which </w:t>
      </w:r>
      <w:r w:rsidR="00525D91" w:rsidRPr="00C62A8C">
        <w:rPr>
          <w:rFonts w:ascii="Arial" w:hAnsi="Arial" w:cs="Arial"/>
        </w:rPr>
        <w:t>P</w:t>
      </w:r>
      <w:r w:rsidRPr="00C62A8C">
        <w:rPr>
          <w:rFonts w:ascii="Arial" w:hAnsi="Arial" w:cs="Arial"/>
        </w:rPr>
        <w:t>resenting</w:t>
      </w:r>
      <w:r w:rsidR="00525D91" w:rsidRPr="00C62A8C">
        <w:rPr>
          <w:rFonts w:ascii="Arial" w:hAnsi="Arial" w:cs="Arial"/>
        </w:rPr>
        <w:t xml:space="preserve"> C</w:t>
      </w:r>
      <w:r w:rsidRPr="00C62A8C">
        <w:rPr>
          <w:rFonts w:ascii="Arial" w:hAnsi="Arial" w:cs="Arial"/>
        </w:rPr>
        <w:t>ounsel seeks to rely</w:t>
      </w:r>
      <w:r w:rsidR="002744CE">
        <w:rPr>
          <w:rFonts w:ascii="Arial" w:hAnsi="Arial" w:cs="Arial"/>
        </w:rPr>
        <w:t>. Presenting Counsel contends that</w:t>
      </w:r>
      <w:r w:rsidRPr="00C62A8C">
        <w:rPr>
          <w:rFonts w:ascii="Arial" w:hAnsi="Arial" w:cs="Arial"/>
        </w:rPr>
        <w:t xml:space="preserve"> there has been no prejudice to </w:t>
      </w:r>
      <w:r w:rsidR="00525D91" w:rsidRPr="00C62A8C">
        <w:rPr>
          <w:rFonts w:ascii="Arial" w:hAnsi="Arial" w:cs="Arial"/>
        </w:rPr>
        <w:t xml:space="preserve">His Worship </w:t>
      </w:r>
      <w:r w:rsidRPr="00C62A8C">
        <w:rPr>
          <w:rFonts w:ascii="Arial" w:hAnsi="Arial" w:cs="Arial"/>
        </w:rPr>
        <w:t>Foulds’ ability to make full answer and defence in accordance with the principles of natural justice.</w:t>
      </w:r>
    </w:p>
    <w:p w:rsidR="003F4724" w:rsidRPr="00C62A8C" w:rsidRDefault="002744CE" w:rsidP="003F4724">
      <w:pPr>
        <w:pStyle w:val="ListParagraph"/>
        <w:numPr>
          <w:ilvl w:val="0"/>
          <w:numId w:val="22"/>
        </w:numPr>
        <w:spacing w:before="240" w:after="240"/>
        <w:ind w:left="720" w:hanging="720"/>
        <w:jc w:val="both"/>
        <w:rPr>
          <w:rFonts w:ascii="Arial" w:hAnsi="Arial" w:cs="Arial"/>
        </w:rPr>
      </w:pPr>
      <w:r>
        <w:rPr>
          <w:rFonts w:ascii="Arial" w:hAnsi="Arial" w:cs="Arial"/>
        </w:rPr>
        <w:t xml:space="preserve">He submits that </w:t>
      </w:r>
      <w:r w:rsidR="003F4724" w:rsidRPr="00C62A8C">
        <w:rPr>
          <w:rFonts w:ascii="Arial" w:hAnsi="Arial" w:cs="Arial"/>
        </w:rPr>
        <w:t>no further particu</w:t>
      </w:r>
      <w:r>
        <w:rPr>
          <w:rFonts w:ascii="Arial" w:hAnsi="Arial" w:cs="Arial"/>
        </w:rPr>
        <w:t xml:space="preserve">larization of the complaints is </w:t>
      </w:r>
      <w:r w:rsidR="00F171E1">
        <w:rPr>
          <w:rFonts w:ascii="Arial" w:hAnsi="Arial" w:cs="Arial"/>
        </w:rPr>
        <w:t>warranted.</w:t>
      </w:r>
    </w:p>
    <w:p w:rsidR="003F4724" w:rsidRPr="00C62A8C" w:rsidRDefault="003F4724" w:rsidP="003F4724">
      <w:pPr>
        <w:spacing w:before="240" w:after="240"/>
        <w:jc w:val="both"/>
        <w:rPr>
          <w:rFonts w:ascii="Arial" w:hAnsi="Arial" w:cs="Arial"/>
          <w:b/>
        </w:rPr>
      </w:pPr>
      <w:r w:rsidRPr="00C62A8C">
        <w:rPr>
          <w:rFonts w:ascii="Arial" w:hAnsi="Arial" w:cs="Arial"/>
          <w:b/>
        </w:rPr>
        <w:t>Analysis and Conclusion</w:t>
      </w:r>
    </w:p>
    <w:p w:rsidR="003F4724" w:rsidRPr="00C62A8C" w:rsidRDefault="003F4724" w:rsidP="00171715">
      <w:pPr>
        <w:pStyle w:val="ListParagraph"/>
        <w:numPr>
          <w:ilvl w:val="0"/>
          <w:numId w:val="22"/>
        </w:numPr>
        <w:spacing w:before="240" w:after="240"/>
        <w:ind w:left="720" w:hanging="720"/>
        <w:jc w:val="both"/>
        <w:rPr>
          <w:rFonts w:ascii="Arial" w:hAnsi="Arial" w:cs="Arial"/>
        </w:rPr>
      </w:pPr>
      <w:r w:rsidRPr="00C62A8C">
        <w:rPr>
          <w:rFonts w:ascii="Arial" w:hAnsi="Arial" w:cs="Arial"/>
        </w:rPr>
        <w:t xml:space="preserve">In dismissing </w:t>
      </w:r>
      <w:r w:rsidR="00525D91" w:rsidRPr="00C62A8C">
        <w:rPr>
          <w:rFonts w:ascii="Arial" w:hAnsi="Arial" w:cs="Arial"/>
        </w:rPr>
        <w:t>His Worship</w:t>
      </w:r>
      <w:r w:rsidRPr="00C62A8C">
        <w:rPr>
          <w:rFonts w:ascii="Arial" w:hAnsi="Arial" w:cs="Arial"/>
        </w:rPr>
        <w:t xml:space="preserve"> Foulds’ motion on October 10, 2017, with further reasons to follow, th</w:t>
      </w:r>
      <w:r w:rsidR="00525D91" w:rsidRPr="00C62A8C">
        <w:rPr>
          <w:rFonts w:ascii="Arial" w:hAnsi="Arial" w:cs="Arial"/>
        </w:rPr>
        <w:t>is P</w:t>
      </w:r>
      <w:r w:rsidRPr="00C62A8C">
        <w:rPr>
          <w:rFonts w:ascii="Arial" w:hAnsi="Arial" w:cs="Arial"/>
        </w:rPr>
        <w:t xml:space="preserve">anel concluded that the Notice of Hearing included sufficient particularity of the specific allegations of judicial misconduct and the factual </w:t>
      </w:r>
      <w:r w:rsidR="00F541B3">
        <w:rPr>
          <w:rFonts w:ascii="Arial" w:hAnsi="Arial" w:cs="Arial"/>
        </w:rPr>
        <w:t xml:space="preserve">circumstances </w:t>
      </w:r>
      <w:r w:rsidRPr="00C62A8C">
        <w:rPr>
          <w:rFonts w:ascii="Arial" w:hAnsi="Arial" w:cs="Arial"/>
        </w:rPr>
        <w:t>alleg</w:t>
      </w:r>
      <w:r w:rsidR="00F541B3">
        <w:rPr>
          <w:rFonts w:ascii="Arial" w:hAnsi="Arial" w:cs="Arial"/>
        </w:rPr>
        <w:t>ed</w:t>
      </w:r>
      <w:r w:rsidRPr="00C62A8C">
        <w:rPr>
          <w:rFonts w:ascii="Arial" w:hAnsi="Arial" w:cs="Arial"/>
        </w:rPr>
        <w:t>.</w:t>
      </w:r>
    </w:p>
    <w:p w:rsidR="003F4724" w:rsidRPr="00C62A8C" w:rsidRDefault="003F4724" w:rsidP="00171715">
      <w:pPr>
        <w:pStyle w:val="ListParagraph"/>
        <w:numPr>
          <w:ilvl w:val="0"/>
          <w:numId w:val="22"/>
        </w:numPr>
        <w:spacing w:before="240" w:after="240"/>
        <w:ind w:left="720" w:hanging="720"/>
        <w:jc w:val="both"/>
        <w:rPr>
          <w:rFonts w:ascii="Arial" w:hAnsi="Arial" w:cs="Arial"/>
        </w:rPr>
      </w:pPr>
      <w:r w:rsidRPr="00C62A8C">
        <w:rPr>
          <w:rFonts w:ascii="Arial" w:hAnsi="Arial" w:cs="Arial"/>
        </w:rPr>
        <w:t xml:space="preserve">For the reasons referenced in responding </w:t>
      </w:r>
      <w:r w:rsidR="00525D91" w:rsidRPr="00C62A8C">
        <w:rPr>
          <w:rFonts w:ascii="Arial" w:hAnsi="Arial" w:cs="Arial"/>
        </w:rPr>
        <w:t>Presenting C</w:t>
      </w:r>
      <w:r w:rsidRPr="00C62A8C">
        <w:rPr>
          <w:rFonts w:ascii="Arial" w:hAnsi="Arial" w:cs="Arial"/>
        </w:rPr>
        <w:t xml:space="preserve">ounsel’s Factum, the Notice of Hearing </w:t>
      </w:r>
      <w:r w:rsidR="002744CE">
        <w:rPr>
          <w:rFonts w:ascii="Arial" w:hAnsi="Arial" w:cs="Arial"/>
        </w:rPr>
        <w:t>wa</w:t>
      </w:r>
      <w:r w:rsidRPr="00C62A8C">
        <w:rPr>
          <w:rFonts w:ascii="Arial" w:hAnsi="Arial" w:cs="Arial"/>
        </w:rPr>
        <w:t xml:space="preserve">s concluded </w:t>
      </w:r>
      <w:r w:rsidR="00525D91" w:rsidRPr="00C62A8C">
        <w:rPr>
          <w:rFonts w:ascii="Arial" w:hAnsi="Arial" w:cs="Arial"/>
        </w:rPr>
        <w:t xml:space="preserve">by this Panel </w:t>
      </w:r>
      <w:r w:rsidRPr="00C62A8C">
        <w:rPr>
          <w:rFonts w:ascii="Arial" w:hAnsi="Arial" w:cs="Arial"/>
        </w:rPr>
        <w:t>to be detailed in nature and to reference</w:t>
      </w:r>
      <w:r w:rsidR="002744CE">
        <w:rPr>
          <w:rFonts w:ascii="Arial" w:hAnsi="Arial" w:cs="Arial"/>
        </w:rPr>
        <w:t>,</w:t>
      </w:r>
      <w:r w:rsidRPr="00C62A8C">
        <w:rPr>
          <w:rFonts w:ascii="Arial" w:hAnsi="Arial" w:cs="Arial"/>
        </w:rPr>
        <w:t xml:space="preserve"> in a clear</w:t>
      </w:r>
      <w:r w:rsidR="002744CE">
        <w:rPr>
          <w:rFonts w:ascii="Arial" w:hAnsi="Arial" w:cs="Arial"/>
        </w:rPr>
        <w:t>, unambiguous, detailed</w:t>
      </w:r>
      <w:r w:rsidRPr="00C62A8C">
        <w:rPr>
          <w:rFonts w:ascii="Arial" w:hAnsi="Arial" w:cs="Arial"/>
        </w:rPr>
        <w:t xml:space="preserve"> and comprehensive fashion the specifics regarding each of the allegations of judicial misconduct.</w:t>
      </w:r>
    </w:p>
    <w:p w:rsidR="003F4724" w:rsidRPr="00C62A8C" w:rsidRDefault="003F4724" w:rsidP="00171715">
      <w:pPr>
        <w:pStyle w:val="ListParagraph"/>
        <w:numPr>
          <w:ilvl w:val="0"/>
          <w:numId w:val="22"/>
        </w:numPr>
        <w:spacing w:before="240" w:after="240"/>
        <w:ind w:left="720" w:hanging="720"/>
        <w:jc w:val="both"/>
        <w:rPr>
          <w:rFonts w:ascii="Arial" w:hAnsi="Arial" w:cs="Arial"/>
        </w:rPr>
      </w:pPr>
      <w:r w:rsidRPr="00C62A8C">
        <w:rPr>
          <w:rFonts w:ascii="Arial" w:hAnsi="Arial" w:cs="Arial"/>
        </w:rPr>
        <w:t xml:space="preserve">The </w:t>
      </w:r>
      <w:r w:rsidR="00DF580F">
        <w:rPr>
          <w:rFonts w:ascii="Arial" w:hAnsi="Arial" w:cs="Arial"/>
        </w:rPr>
        <w:t>conduct</w:t>
      </w:r>
      <w:r w:rsidRPr="00C62A8C">
        <w:rPr>
          <w:rFonts w:ascii="Arial" w:hAnsi="Arial" w:cs="Arial"/>
        </w:rPr>
        <w:t xml:space="preserve"> contended to constitute incidents of judicial misconduct </w:t>
      </w:r>
      <w:r w:rsidR="00DF580F">
        <w:rPr>
          <w:rFonts w:ascii="Arial" w:hAnsi="Arial" w:cs="Arial"/>
        </w:rPr>
        <w:t>is</w:t>
      </w:r>
      <w:r w:rsidRPr="00C62A8C">
        <w:rPr>
          <w:rFonts w:ascii="Arial" w:hAnsi="Arial" w:cs="Arial"/>
        </w:rPr>
        <w:t xml:space="preserve"> particularized </w:t>
      </w:r>
      <w:r w:rsidR="00E14EC9" w:rsidRPr="00C62A8C">
        <w:rPr>
          <w:rFonts w:ascii="Arial" w:hAnsi="Arial" w:cs="Arial"/>
        </w:rPr>
        <w:t>chronologically</w:t>
      </w:r>
      <w:r w:rsidRPr="00C62A8C">
        <w:rPr>
          <w:rFonts w:ascii="Arial" w:hAnsi="Arial" w:cs="Arial"/>
        </w:rPr>
        <w:t xml:space="preserve"> and the </w:t>
      </w:r>
      <w:r w:rsidR="00525D91" w:rsidRPr="00C62A8C">
        <w:rPr>
          <w:rFonts w:ascii="Arial" w:hAnsi="Arial" w:cs="Arial"/>
        </w:rPr>
        <w:t xml:space="preserve">transactions </w:t>
      </w:r>
      <w:r w:rsidRPr="00C62A8C">
        <w:rPr>
          <w:rFonts w:ascii="Arial" w:hAnsi="Arial" w:cs="Arial"/>
        </w:rPr>
        <w:t xml:space="preserve">anticipated to be </w:t>
      </w:r>
      <w:r w:rsidR="00525D91" w:rsidRPr="00C62A8C">
        <w:rPr>
          <w:rFonts w:ascii="Arial" w:hAnsi="Arial" w:cs="Arial"/>
        </w:rPr>
        <w:t xml:space="preserve">established by evidence during the hearing </w:t>
      </w:r>
      <w:r w:rsidR="00DF580F">
        <w:rPr>
          <w:rFonts w:ascii="Arial" w:hAnsi="Arial" w:cs="Arial"/>
        </w:rPr>
        <w:t>are</w:t>
      </w:r>
      <w:r w:rsidR="00F171E1">
        <w:rPr>
          <w:rFonts w:ascii="Arial" w:hAnsi="Arial" w:cs="Arial"/>
        </w:rPr>
        <w:t xml:space="preserve"> detailed.</w:t>
      </w:r>
    </w:p>
    <w:p w:rsidR="00DF580F" w:rsidRDefault="002744CE" w:rsidP="00DF580F">
      <w:pPr>
        <w:pStyle w:val="ListParagraph"/>
        <w:numPr>
          <w:ilvl w:val="0"/>
          <w:numId w:val="22"/>
        </w:numPr>
        <w:spacing w:before="240" w:after="240"/>
        <w:ind w:left="720" w:hanging="720"/>
        <w:jc w:val="both"/>
        <w:rPr>
          <w:rFonts w:ascii="Arial" w:hAnsi="Arial" w:cs="Arial"/>
        </w:rPr>
      </w:pPr>
      <w:r>
        <w:rPr>
          <w:rFonts w:ascii="Arial" w:hAnsi="Arial" w:cs="Arial"/>
        </w:rPr>
        <w:t>Based on the forgoing considerations, it was concluded that t</w:t>
      </w:r>
      <w:r w:rsidR="00525D91" w:rsidRPr="00C62A8C">
        <w:rPr>
          <w:rFonts w:ascii="Arial" w:hAnsi="Arial" w:cs="Arial"/>
        </w:rPr>
        <w:t xml:space="preserve">he allegations are set out in sufficient detail </w:t>
      </w:r>
      <w:r>
        <w:rPr>
          <w:rFonts w:ascii="Arial" w:hAnsi="Arial" w:cs="Arial"/>
        </w:rPr>
        <w:t xml:space="preserve">to </w:t>
      </w:r>
      <w:r w:rsidR="00DF580F">
        <w:rPr>
          <w:rFonts w:ascii="Arial" w:hAnsi="Arial" w:cs="Arial"/>
        </w:rPr>
        <w:t>fully apprise His Worship of the nature of the alleged misconduct</w:t>
      </w:r>
      <w:r w:rsidR="001770B5">
        <w:rPr>
          <w:rFonts w:ascii="Arial" w:hAnsi="Arial" w:cs="Arial"/>
        </w:rPr>
        <w:t xml:space="preserve"> that </w:t>
      </w:r>
      <w:r w:rsidR="00DF580F">
        <w:rPr>
          <w:rFonts w:ascii="Arial" w:hAnsi="Arial" w:cs="Arial"/>
        </w:rPr>
        <w:t>enable</w:t>
      </w:r>
      <w:r w:rsidR="001770B5">
        <w:rPr>
          <w:rFonts w:ascii="Arial" w:hAnsi="Arial" w:cs="Arial"/>
        </w:rPr>
        <w:t>s</w:t>
      </w:r>
      <w:r w:rsidR="00DF580F">
        <w:rPr>
          <w:rFonts w:ascii="Arial" w:hAnsi="Arial" w:cs="Arial"/>
        </w:rPr>
        <w:t xml:space="preserve"> him to </w:t>
      </w:r>
      <w:r>
        <w:rPr>
          <w:rFonts w:ascii="Arial" w:hAnsi="Arial" w:cs="Arial"/>
        </w:rPr>
        <w:t xml:space="preserve">fully respond. In reaching this conclusion, we are mindful of the fact that His Worship has received advance </w:t>
      </w:r>
      <w:r w:rsidR="00525D91" w:rsidRPr="00C62A8C">
        <w:rPr>
          <w:rFonts w:ascii="Arial" w:hAnsi="Arial" w:cs="Arial"/>
        </w:rPr>
        <w:t xml:space="preserve">disclosure of </w:t>
      </w:r>
      <w:r>
        <w:rPr>
          <w:rFonts w:ascii="Arial" w:hAnsi="Arial" w:cs="Arial"/>
        </w:rPr>
        <w:t xml:space="preserve">all of </w:t>
      </w:r>
      <w:r w:rsidR="00525D91" w:rsidRPr="00C62A8C">
        <w:rPr>
          <w:rFonts w:ascii="Arial" w:hAnsi="Arial" w:cs="Arial"/>
        </w:rPr>
        <w:t xml:space="preserve">the evidence </w:t>
      </w:r>
      <w:r>
        <w:rPr>
          <w:rFonts w:ascii="Arial" w:hAnsi="Arial" w:cs="Arial"/>
        </w:rPr>
        <w:t xml:space="preserve">to be presented before this Panel. </w:t>
      </w:r>
      <w:r w:rsidR="005A4FBC">
        <w:rPr>
          <w:rFonts w:ascii="Arial" w:hAnsi="Arial" w:cs="Arial"/>
        </w:rPr>
        <w:t xml:space="preserve">We </w:t>
      </w:r>
      <w:r>
        <w:rPr>
          <w:rFonts w:ascii="Arial" w:hAnsi="Arial" w:cs="Arial"/>
        </w:rPr>
        <w:t xml:space="preserve">concluded </w:t>
      </w:r>
      <w:r w:rsidR="005A4FBC">
        <w:rPr>
          <w:rFonts w:ascii="Arial" w:hAnsi="Arial" w:cs="Arial"/>
        </w:rPr>
        <w:t xml:space="preserve">that His Worship was provided with the information </w:t>
      </w:r>
      <w:r>
        <w:rPr>
          <w:rFonts w:ascii="Arial" w:hAnsi="Arial" w:cs="Arial"/>
        </w:rPr>
        <w:t>to be able to properly prepare his response.</w:t>
      </w:r>
    </w:p>
    <w:p w:rsidR="00B55F6E" w:rsidRPr="00DF580F" w:rsidRDefault="00B55F6E" w:rsidP="00DF580F">
      <w:pPr>
        <w:pStyle w:val="ListParagraph"/>
        <w:numPr>
          <w:ilvl w:val="0"/>
          <w:numId w:val="22"/>
        </w:numPr>
        <w:spacing w:before="240" w:after="240"/>
        <w:ind w:left="720" w:hanging="720"/>
        <w:jc w:val="both"/>
        <w:rPr>
          <w:rFonts w:ascii="Arial" w:hAnsi="Arial" w:cs="Arial"/>
        </w:rPr>
      </w:pPr>
      <w:r w:rsidRPr="00DF580F">
        <w:rPr>
          <w:rFonts w:ascii="Arial" w:hAnsi="Arial" w:cs="Arial"/>
        </w:rPr>
        <w:t xml:space="preserve">Given the comprehensive and detailed nature of the Notice itself, it </w:t>
      </w:r>
      <w:r w:rsidR="002744CE" w:rsidRPr="00DF580F">
        <w:rPr>
          <w:rFonts w:ascii="Arial" w:hAnsi="Arial" w:cs="Arial"/>
        </w:rPr>
        <w:t>wa</w:t>
      </w:r>
      <w:r w:rsidRPr="00DF580F">
        <w:rPr>
          <w:rFonts w:ascii="Arial" w:hAnsi="Arial" w:cs="Arial"/>
        </w:rPr>
        <w:t xml:space="preserve">s the conclusion of the Hearing Panel that </w:t>
      </w:r>
      <w:r w:rsidR="00E14EC9" w:rsidRPr="00DF580F">
        <w:rPr>
          <w:rFonts w:ascii="Arial" w:hAnsi="Arial" w:cs="Arial"/>
        </w:rPr>
        <w:t>further</w:t>
      </w:r>
      <w:r w:rsidRPr="00DF580F">
        <w:rPr>
          <w:rFonts w:ascii="Arial" w:hAnsi="Arial" w:cs="Arial"/>
        </w:rPr>
        <w:t xml:space="preserve"> particularization of the Notice </w:t>
      </w:r>
      <w:r w:rsidR="002744CE" w:rsidRPr="00DF580F">
        <w:rPr>
          <w:rFonts w:ascii="Arial" w:hAnsi="Arial" w:cs="Arial"/>
        </w:rPr>
        <w:t>wa</w:t>
      </w:r>
      <w:r w:rsidRPr="00DF580F">
        <w:rPr>
          <w:rFonts w:ascii="Arial" w:hAnsi="Arial" w:cs="Arial"/>
        </w:rPr>
        <w:t xml:space="preserve">s not warranted and would not serve to provide any additional clarity of the allegations that </w:t>
      </w:r>
      <w:r w:rsidR="0008264B" w:rsidRPr="00DF580F">
        <w:rPr>
          <w:rFonts w:ascii="Arial" w:hAnsi="Arial" w:cs="Arial"/>
        </w:rPr>
        <w:t xml:space="preserve">His Worship </w:t>
      </w:r>
      <w:r w:rsidRPr="00DF580F">
        <w:rPr>
          <w:rFonts w:ascii="Arial" w:hAnsi="Arial" w:cs="Arial"/>
        </w:rPr>
        <w:t>Foulds must address in order</w:t>
      </w:r>
      <w:r w:rsidR="00F171E1">
        <w:rPr>
          <w:rFonts w:ascii="Arial" w:hAnsi="Arial" w:cs="Arial"/>
        </w:rPr>
        <w:t xml:space="preserve"> to “prepare a proper defence”.</w:t>
      </w:r>
    </w:p>
    <w:p w:rsidR="00B55F6E" w:rsidRPr="00C62A8C" w:rsidRDefault="00B55F6E" w:rsidP="00171715">
      <w:pPr>
        <w:pStyle w:val="ListParagraph"/>
        <w:numPr>
          <w:ilvl w:val="0"/>
          <w:numId w:val="22"/>
        </w:numPr>
        <w:spacing w:before="240" w:after="240"/>
        <w:ind w:left="720" w:hanging="720"/>
        <w:jc w:val="both"/>
        <w:rPr>
          <w:rFonts w:ascii="Arial" w:hAnsi="Arial" w:cs="Arial"/>
        </w:rPr>
      </w:pPr>
      <w:r w:rsidRPr="00C62A8C">
        <w:rPr>
          <w:rFonts w:ascii="Arial" w:hAnsi="Arial" w:cs="Arial"/>
        </w:rPr>
        <w:t xml:space="preserve">The detailed Notice </w:t>
      </w:r>
      <w:r w:rsidR="002744CE">
        <w:rPr>
          <w:rFonts w:ascii="Arial" w:hAnsi="Arial" w:cs="Arial"/>
        </w:rPr>
        <w:t>wa</w:t>
      </w:r>
      <w:r w:rsidRPr="00C62A8C">
        <w:rPr>
          <w:rFonts w:ascii="Arial" w:hAnsi="Arial" w:cs="Arial"/>
        </w:rPr>
        <w:t xml:space="preserve">s </w:t>
      </w:r>
      <w:r w:rsidR="00E14EC9" w:rsidRPr="00C62A8C">
        <w:rPr>
          <w:rFonts w:ascii="Arial" w:hAnsi="Arial" w:cs="Arial"/>
        </w:rPr>
        <w:t>accordingly</w:t>
      </w:r>
      <w:r w:rsidRPr="00C62A8C">
        <w:rPr>
          <w:rFonts w:ascii="Arial" w:hAnsi="Arial" w:cs="Arial"/>
        </w:rPr>
        <w:t xml:space="preserve"> concluded to clearly delineate the allegations of judicial misconduct, to describe the manner in which </w:t>
      </w:r>
      <w:r w:rsidR="00315080">
        <w:rPr>
          <w:rFonts w:ascii="Arial" w:hAnsi="Arial" w:cs="Arial"/>
        </w:rPr>
        <w:t xml:space="preserve">His Worship </w:t>
      </w:r>
      <w:r w:rsidRPr="00C62A8C">
        <w:rPr>
          <w:rFonts w:ascii="Arial" w:hAnsi="Arial" w:cs="Arial"/>
        </w:rPr>
        <w:t xml:space="preserve">Foulds’ conduct or actions are alleged to constitute incidents of judicial misconduct, the timeframe within </w:t>
      </w:r>
      <w:r w:rsidR="0008264B" w:rsidRPr="00C62A8C">
        <w:rPr>
          <w:rFonts w:ascii="Arial" w:hAnsi="Arial" w:cs="Arial"/>
        </w:rPr>
        <w:t xml:space="preserve">which </w:t>
      </w:r>
      <w:r w:rsidRPr="00C62A8C">
        <w:rPr>
          <w:rFonts w:ascii="Arial" w:hAnsi="Arial" w:cs="Arial"/>
        </w:rPr>
        <w:t>those actions are alleged to have occurred, and the impact those actions are alleged to have had</w:t>
      </w:r>
      <w:r w:rsidR="00F171E1">
        <w:rPr>
          <w:rFonts w:ascii="Arial" w:hAnsi="Arial" w:cs="Arial"/>
        </w:rPr>
        <w:t xml:space="preserve"> on other justice participants.</w:t>
      </w:r>
    </w:p>
    <w:p w:rsidR="002744CE" w:rsidRDefault="00B55F6E" w:rsidP="00171715">
      <w:pPr>
        <w:pStyle w:val="ListParagraph"/>
        <w:numPr>
          <w:ilvl w:val="0"/>
          <w:numId w:val="22"/>
        </w:numPr>
        <w:spacing w:before="240" w:after="240"/>
        <w:ind w:left="720" w:hanging="720"/>
        <w:jc w:val="both"/>
        <w:rPr>
          <w:rFonts w:ascii="Arial" w:hAnsi="Arial" w:cs="Arial"/>
        </w:rPr>
      </w:pPr>
      <w:r w:rsidRPr="00C62A8C">
        <w:rPr>
          <w:rFonts w:ascii="Arial" w:hAnsi="Arial" w:cs="Arial"/>
        </w:rPr>
        <w:t xml:space="preserve">The Notice of Hearing </w:t>
      </w:r>
      <w:r w:rsidR="00540F0E">
        <w:rPr>
          <w:rFonts w:ascii="Arial" w:hAnsi="Arial" w:cs="Arial"/>
        </w:rPr>
        <w:t>wa</w:t>
      </w:r>
      <w:r w:rsidRPr="00C62A8C">
        <w:rPr>
          <w:rFonts w:ascii="Arial" w:hAnsi="Arial" w:cs="Arial"/>
        </w:rPr>
        <w:t xml:space="preserve">s concluded to clearly define and delineate the circumstances that are asserted to </w:t>
      </w:r>
      <w:r w:rsidR="005A4FBC">
        <w:rPr>
          <w:rFonts w:ascii="Arial" w:hAnsi="Arial" w:cs="Arial"/>
        </w:rPr>
        <w:t>support the allegation that His Worship “</w:t>
      </w:r>
      <w:r w:rsidR="005A4FBC" w:rsidRPr="005A4FBC">
        <w:rPr>
          <w:rFonts w:ascii="Arial" w:hAnsi="Arial" w:cs="Arial"/>
          <w:lang w:val="en-US"/>
        </w:rPr>
        <w:t>acted in bad faith or with an improper motive, or in a manner that could reasonably be perceived as acting in bad faith or with an improper motive</w:t>
      </w:r>
      <w:r w:rsidR="005A4FBC">
        <w:rPr>
          <w:rFonts w:ascii="Arial" w:hAnsi="Arial" w:cs="Arial"/>
          <w:lang w:val="en-US"/>
        </w:rPr>
        <w:t>”</w:t>
      </w:r>
      <w:r w:rsidR="005A4FBC" w:rsidRPr="005A4FBC">
        <w:rPr>
          <w:rFonts w:ascii="Arial" w:hAnsi="Arial" w:cs="Arial"/>
          <w:lang w:val="en-US"/>
        </w:rPr>
        <w:t xml:space="preserve"> compromis</w:t>
      </w:r>
      <w:r w:rsidR="005A4FBC">
        <w:rPr>
          <w:rFonts w:ascii="Arial" w:hAnsi="Arial" w:cs="Arial"/>
          <w:lang w:val="en-US"/>
        </w:rPr>
        <w:t>ing</w:t>
      </w:r>
      <w:r w:rsidR="005A4FBC" w:rsidRPr="005A4FBC">
        <w:rPr>
          <w:rFonts w:ascii="Arial" w:hAnsi="Arial" w:cs="Arial"/>
          <w:lang w:val="en-US"/>
        </w:rPr>
        <w:t xml:space="preserve"> the </w:t>
      </w:r>
      <w:r w:rsidR="005A4FBC" w:rsidRPr="005A4FBC">
        <w:rPr>
          <w:rFonts w:ascii="Arial" w:hAnsi="Arial" w:cs="Arial"/>
          <w:lang w:val="en-US"/>
        </w:rPr>
        <w:lastRenderedPageBreak/>
        <w:t>independence, impartiality and integrity of the judicial office of the justice of the peace</w:t>
      </w:r>
      <w:r w:rsidR="00F171E1">
        <w:rPr>
          <w:rFonts w:ascii="Arial" w:hAnsi="Arial" w:cs="Arial"/>
        </w:rPr>
        <w:t>.</w:t>
      </w:r>
    </w:p>
    <w:p w:rsidR="000C5654" w:rsidRDefault="00B55F6E" w:rsidP="000C5654">
      <w:pPr>
        <w:pStyle w:val="ListParagraph"/>
        <w:keepNext/>
        <w:keepLines/>
        <w:numPr>
          <w:ilvl w:val="0"/>
          <w:numId w:val="22"/>
        </w:numPr>
        <w:spacing w:before="240" w:after="960"/>
        <w:ind w:left="720" w:hanging="720"/>
        <w:jc w:val="both"/>
        <w:rPr>
          <w:rFonts w:ascii="Arial" w:hAnsi="Arial" w:cs="Arial"/>
        </w:rPr>
      </w:pPr>
      <w:r w:rsidRPr="002744CE">
        <w:rPr>
          <w:rFonts w:ascii="Arial" w:hAnsi="Arial" w:cs="Arial"/>
        </w:rPr>
        <w:t xml:space="preserve">Accordingly, the request for additional </w:t>
      </w:r>
      <w:r w:rsidR="00E14EC9" w:rsidRPr="002744CE">
        <w:rPr>
          <w:rFonts w:ascii="Arial" w:hAnsi="Arial" w:cs="Arial"/>
        </w:rPr>
        <w:t>particularization</w:t>
      </w:r>
      <w:r w:rsidRPr="002744CE">
        <w:rPr>
          <w:rFonts w:ascii="Arial" w:hAnsi="Arial" w:cs="Arial"/>
        </w:rPr>
        <w:t xml:space="preserve"> of the complaint </w:t>
      </w:r>
      <w:r w:rsidR="002744CE">
        <w:rPr>
          <w:rFonts w:ascii="Arial" w:hAnsi="Arial" w:cs="Arial"/>
        </w:rPr>
        <w:t>was</w:t>
      </w:r>
      <w:r w:rsidRPr="002744CE">
        <w:rPr>
          <w:rFonts w:ascii="Arial" w:hAnsi="Arial" w:cs="Arial"/>
        </w:rPr>
        <w:t xml:space="preserve"> found to be without merit and </w:t>
      </w:r>
      <w:r w:rsidR="002744CE">
        <w:rPr>
          <w:rFonts w:ascii="Arial" w:hAnsi="Arial" w:cs="Arial"/>
        </w:rPr>
        <w:t>wa</w:t>
      </w:r>
      <w:r w:rsidRPr="002744CE">
        <w:rPr>
          <w:rFonts w:ascii="Arial" w:hAnsi="Arial" w:cs="Arial"/>
        </w:rPr>
        <w:t>s dismissed.</w:t>
      </w:r>
    </w:p>
    <w:p w:rsidR="00CD271E" w:rsidRPr="000C5654" w:rsidRDefault="003E5EFF" w:rsidP="000C5654">
      <w:pPr>
        <w:keepNext/>
        <w:keepLines/>
        <w:spacing w:before="240" w:after="1440"/>
        <w:jc w:val="both"/>
        <w:rPr>
          <w:rFonts w:ascii="Arial" w:hAnsi="Arial" w:cs="Arial"/>
        </w:rPr>
      </w:pPr>
      <w:r w:rsidRPr="000C5654">
        <w:rPr>
          <w:rFonts w:ascii="Arial" w:hAnsi="Arial" w:cs="Arial"/>
        </w:rPr>
        <w:t>D</w:t>
      </w:r>
      <w:r w:rsidR="005F7F37" w:rsidRPr="000C5654">
        <w:rPr>
          <w:rFonts w:ascii="Arial" w:hAnsi="Arial" w:cs="Arial"/>
        </w:rPr>
        <w:t>ated this</w:t>
      </w:r>
      <w:r w:rsidR="00FE713E" w:rsidRPr="000C5654">
        <w:rPr>
          <w:rFonts w:ascii="Arial" w:hAnsi="Arial" w:cs="Arial"/>
        </w:rPr>
        <w:t xml:space="preserve"> </w:t>
      </w:r>
      <w:r w:rsidR="00CD22A0" w:rsidRPr="000C5654">
        <w:rPr>
          <w:rFonts w:ascii="Arial" w:hAnsi="Arial" w:cs="Arial"/>
        </w:rPr>
        <w:t>16</w:t>
      </w:r>
      <w:r w:rsidR="00CD22A0" w:rsidRPr="000C5654">
        <w:rPr>
          <w:rFonts w:ascii="Arial" w:hAnsi="Arial" w:cs="Arial"/>
          <w:vertAlign w:val="superscript"/>
        </w:rPr>
        <w:t>th</w:t>
      </w:r>
      <w:r w:rsidR="00CD22A0" w:rsidRPr="000C5654">
        <w:rPr>
          <w:rFonts w:ascii="Arial" w:hAnsi="Arial" w:cs="Arial"/>
        </w:rPr>
        <w:t xml:space="preserve"> day of October</w:t>
      </w:r>
      <w:r w:rsidR="005F7F37" w:rsidRPr="000C5654">
        <w:rPr>
          <w:rFonts w:ascii="Arial" w:hAnsi="Arial" w:cs="Arial"/>
        </w:rPr>
        <w:t>, 201</w:t>
      </w:r>
      <w:r w:rsidR="005D2822" w:rsidRPr="000C5654">
        <w:rPr>
          <w:rFonts w:ascii="Arial" w:hAnsi="Arial" w:cs="Arial"/>
        </w:rPr>
        <w:t>7</w:t>
      </w:r>
    </w:p>
    <w:p w:rsidR="00776B2D" w:rsidRPr="00C62A8C" w:rsidRDefault="00776B2D" w:rsidP="00CD271E">
      <w:pPr>
        <w:pStyle w:val="Mainparagraph"/>
        <w:numPr>
          <w:ilvl w:val="0"/>
          <w:numId w:val="0"/>
        </w:numPr>
        <w:tabs>
          <w:tab w:val="left" w:pos="900"/>
        </w:tabs>
        <w:spacing w:after="0"/>
        <w:rPr>
          <w:rFonts w:ascii="Arial" w:hAnsi="Arial" w:cs="Arial"/>
          <w:szCs w:val="24"/>
        </w:rPr>
      </w:pPr>
      <w:r w:rsidRPr="00C62A8C">
        <w:rPr>
          <w:rFonts w:ascii="Arial" w:hAnsi="Arial" w:cs="Arial"/>
          <w:szCs w:val="24"/>
        </w:rPr>
        <w:t>HEARING PANEL:</w:t>
      </w:r>
    </w:p>
    <w:p w:rsidR="00CD271E" w:rsidRPr="00C62A8C" w:rsidRDefault="00CD271E" w:rsidP="00CD271E">
      <w:pPr>
        <w:ind w:right="-446"/>
        <w:rPr>
          <w:rFonts w:ascii="Arial" w:hAnsi="Arial" w:cs="Arial"/>
        </w:rPr>
      </w:pPr>
    </w:p>
    <w:p w:rsidR="00776B2D" w:rsidRPr="00C62A8C" w:rsidRDefault="00776B2D" w:rsidP="00CD271E">
      <w:pPr>
        <w:ind w:right="-446"/>
        <w:rPr>
          <w:rFonts w:ascii="Arial" w:hAnsi="Arial" w:cs="Arial"/>
        </w:rPr>
      </w:pPr>
      <w:r w:rsidRPr="00C62A8C">
        <w:rPr>
          <w:rFonts w:ascii="Arial" w:hAnsi="Arial" w:cs="Arial"/>
        </w:rPr>
        <w:t xml:space="preserve">The Honourable Justice </w:t>
      </w:r>
      <w:r w:rsidR="005F7F37" w:rsidRPr="00C62A8C">
        <w:rPr>
          <w:rFonts w:ascii="Arial" w:hAnsi="Arial" w:cs="Arial"/>
        </w:rPr>
        <w:t xml:space="preserve">Peter Tetley, </w:t>
      </w:r>
      <w:r w:rsidRPr="00C62A8C">
        <w:rPr>
          <w:rFonts w:ascii="Arial" w:hAnsi="Arial" w:cs="Arial"/>
        </w:rPr>
        <w:t>Chair</w:t>
      </w:r>
    </w:p>
    <w:p w:rsidR="0008264B" w:rsidRPr="00C62A8C" w:rsidRDefault="0008264B" w:rsidP="00CD271E">
      <w:pPr>
        <w:ind w:right="-446"/>
        <w:rPr>
          <w:rFonts w:ascii="Arial" w:hAnsi="Arial" w:cs="Arial"/>
        </w:rPr>
      </w:pPr>
    </w:p>
    <w:p w:rsidR="00776B2D" w:rsidRPr="00C62A8C" w:rsidRDefault="00CF5F56" w:rsidP="00CD271E">
      <w:pPr>
        <w:ind w:right="-446"/>
        <w:rPr>
          <w:rFonts w:ascii="Arial" w:hAnsi="Arial" w:cs="Arial"/>
        </w:rPr>
      </w:pPr>
      <w:r w:rsidRPr="00C62A8C">
        <w:rPr>
          <w:rFonts w:ascii="Arial" w:hAnsi="Arial" w:cs="Arial"/>
        </w:rPr>
        <w:t xml:space="preserve">Her Worship </w:t>
      </w:r>
      <w:r w:rsidR="005F7F37" w:rsidRPr="00C62A8C">
        <w:rPr>
          <w:rFonts w:ascii="Arial" w:hAnsi="Arial" w:cs="Arial"/>
        </w:rPr>
        <w:t>Monique Seguin</w:t>
      </w:r>
      <w:r w:rsidRPr="00C62A8C">
        <w:rPr>
          <w:rFonts w:ascii="Arial" w:hAnsi="Arial" w:cs="Arial"/>
        </w:rPr>
        <w:t>, Justice of the Peace Member</w:t>
      </w:r>
    </w:p>
    <w:p w:rsidR="0008264B" w:rsidRPr="00C62A8C" w:rsidRDefault="0008264B" w:rsidP="00CD271E">
      <w:pPr>
        <w:ind w:right="-446"/>
        <w:rPr>
          <w:rFonts w:ascii="Arial" w:hAnsi="Arial" w:cs="Arial"/>
        </w:rPr>
      </w:pPr>
    </w:p>
    <w:p w:rsidR="0010701B" w:rsidRDefault="00776B2D" w:rsidP="00CD271E">
      <w:pPr>
        <w:ind w:right="-446"/>
        <w:rPr>
          <w:rFonts w:ascii="Arial" w:hAnsi="Arial" w:cs="Arial"/>
        </w:rPr>
        <w:sectPr w:rsidR="0010701B" w:rsidSect="00BB6DC8">
          <w:footerReference w:type="even" r:id="rId9"/>
          <w:footerReference w:type="default" r:id="rId10"/>
          <w:pgSz w:w="12240" w:h="15840"/>
          <w:pgMar w:top="1440" w:right="1440" w:bottom="1440" w:left="1440" w:header="720" w:footer="403" w:gutter="0"/>
          <w:pgNumType w:start="0"/>
          <w:cols w:space="720"/>
          <w:noEndnote/>
          <w:titlePg/>
          <w:docGrid w:linePitch="326"/>
        </w:sectPr>
      </w:pPr>
      <w:r w:rsidRPr="00C62A8C">
        <w:rPr>
          <w:rFonts w:ascii="Arial" w:hAnsi="Arial" w:cs="Arial"/>
        </w:rPr>
        <w:t xml:space="preserve">Ms. </w:t>
      </w:r>
      <w:r w:rsidR="005F7F37" w:rsidRPr="00C62A8C">
        <w:rPr>
          <w:rFonts w:ascii="Arial" w:hAnsi="Arial" w:cs="Arial"/>
        </w:rPr>
        <w:t xml:space="preserve">Jenny </w:t>
      </w:r>
      <w:proofErr w:type="spellStart"/>
      <w:r w:rsidR="005F7F37" w:rsidRPr="00C62A8C">
        <w:rPr>
          <w:rFonts w:ascii="Arial" w:hAnsi="Arial" w:cs="Arial"/>
        </w:rPr>
        <w:t>Gumbs</w:t>
      </w:r>
      <w:proofErr w:type="spellEnd"/>
      <w:r w:rsidRPr="00C62A8C">
        <w:rPr>
          <w:rFonts w:ascii="Arial" w:hAnsi="Arial" w:cs="Arial"/>
        </w:rPr>
        <w:t>, Community Member</w:t>
      </w:r>
    </w:p>
    <w:p w:rsidR="00254792" w:rsidRPr="00254792" w:rsidRDefault="00254792" w:rsidP="0010701B">
      <w:pPr>
        <w:jc w:val="center"/>
        <w:outlineLvl w:val="0"/>
        <w:rPr>
          <w:rFonts w:ascii="Arial" w:hAnsi="Arial" w:cs="Arial"/>
          <w:b/>
          <w:i/>
          <w:caps/>
          <w:sz w:val="28"/>
          <w:szCs w:val="28"/>
        </w:rPr>
      </w:pPr>
      <w:r w:rsidRPr="00254792">
        <w:rPr>
          <w:rFonts w:ascii="Arial" w:hAnsi="Arial" w:cs="Arial"/>
          <w:b/>
          <w:i/>
          <w:caps/>
          <w:sz w:val="28"/>
          <w:szCs w:val="28"/>
        </w:rPr>
        <w:lastRenderedPageBreak/>
        <w:t xml:space="preserve">EXHIBIT </w:t>
      </w:r>
      <w:r w:rsidR="00496B45">
        <w:rPr>
          <w:rFonts w:ascii="Arial" w:hAnsi="Arial" w:cs="Arial"/>
          <w:b/>
          <w:i/>
          <w:caps/>
          <w:sz w:val="28"/>
          <w:szCs w:val="28"/>
        </w:rPr>
        <w:t>1</w:t>
      </w:r>
      <w:r w:rsidR="00DE1107">
        <w:rPr>
          <w:rFonts w:ascii="Arial" w:hAnsi="Arial" w:cs="Arial"/>
          <w:b/>
          <w:i/>
          <w:caps/>
          <w:sz w:val="28"/>
          <w:szCs w:val="28"/>
        </w:rPr>
        <w:t>(b)</w:t>
      </w:r>
      <w:r w:rsidRPr="00254792">
        <w:rPr>
          <w:rFonts w:ascii="Arial" w:hAnsi="Arial" w:cs="Arial"/>
          <w:b/>
          <w:i/>
          <w:caps/>
          <w:sz w:val="28"/>
          <w:szCs w:val="28"/>
        </w:rPr>
        <w:t xml:space="preserve"> IN THE HEARING</w:t>
      </w:r>
    </w:p>
    <w:p w:rsidR="00254792" w:rsidRDefault="00254792" w:rsidP="0010701B">
      <w:pPr>
        <w:jc w:val="center"/>
        <w:outlineLvl w:val="0"/>
        <w:rPr>
          <w:rFonts w:ascii="Arial" w:hAnsi="Arial" w:cs="Arial"/>
          <w:b/>
          <w:caps/>
        </w:rPr>
      </w:pPr>
    </w:p>
    <w:p w:rsidR="0010701B" w:rsidRPr="00BE67B4" w:rsidRDefault="0010701B" w:rsidP="0010701B">
      <w:pPr>
        <w:jc w:val="center"/>
        <w:outlineLvl w:val="0"/>
        <w:rPr>
          <w:rFonts w:ascii="Arial" w:hAnsi="Arial" w:cs="Arial"/>
        </w:rPr>
      </w:pPr>
      <w:r w:rsidRPr="00BE67B4">
        <w:rPr>
          <w:rFonts w:ascii="Arial" w:hAnsi="Arial" w:cs="Arial"/>
          <w:b/>
          <w:caps/>
        </w:rPr>
        <w:t>JUSTICES OF THE PEACE REVIEW COUNCIL</w:t>
      </w:r>
    </w:p>
    <w:p w:rsidR="0010701B" w:rsidRPr="00BE67B4" w:rsidRDefault="0010701B" w:rsidP="0010701B">
      <w:pPr>
        <w:jc w:val="center"/>
        <w:rPr>
          <w:rFonts w:ascii="Arial" w:hAnsi="Arial" w:cs="Arial"/>
        </w:rPr>
      </w:pPr>
    </w:p>
    <w:p w:rsidR="0010701B" w:rsidRPr="00BE67B4" w:rsidRDefault="0010701B" w:rsidP="0010701B">
      <w:pPr>
        <w:jc w:val="center"/>
        <w:outlineLvl w:val="0"/>
        <w:rPr>
          <w:rFonts w:ascii="Arial" w:hAnsi="Arial" w:cs="Arial"/>
        </w:rPr>
      </w:pPr>
      <w:r w:rsidRPr="00BE67B4">
        <w:rPr>
          <w:rFonts w:ascii="Arial" w:hAnsi="Arial" w:cs="Arial"/>
          <w:b/>
          <w:bCs/>
          <w:caps/>
        </w:rPr>
        <w:t>IN THE MATTER OF</w:t>
      </w:r>
      <w:r w:rsidRPr="00BE67B4">
        <w:rPr>
          <w:rFonts w:ascii="Arial" w:hAnsi="Arial" w:cs="Arial"/>
        </w:rPr>
        <w:t xml:space="preserve"> a complaint respecting</w:t>
      </w:r>
    </w:p>
    <w:p w:rsidR="0010701B" w:rsidRPr="00BE67B4" w:rsidRDefault="0010701B" w:rsidP="0010701B">
      <w:pPr>
        <w:jc w:val="center"/>
        <w:rPr>
          <w:rFonts w:ascii="Arial" w:hAnsi="Arial" w:cs="Arial"/>
          <w:b/>
        </w:rPr>
      </w:pPr>
      <w:r w:rsidRPr="00BE67B4">
        <w:rPr>
          <w:rFonts w:ascii="Arial" w:hAnsi="Arial" w:cs="Arial"/>
          <w:b/>
        </w:rPr>
        <w:t>Justice of the Peace Tom Foulds</w:t>
      </w:r>
    </w:p>
    <w:p w:rsidR="0010701B" w:rsidRPr="00BE67B4" w:rsidRDefault="0010701B" w:rsidP="0010701B">
      <w:pPr>
        <w:jc w:val="center"/>
        <w:rPr>
          <w:rFonts w:ascii="Arial" w:hAnsi="Arial" w:cs="Arial"/>
        </w:rPr>
      </w:pPr>
      <w:r w:rsidRPr="00BE67B4">
        <w:rPr>
          <w:rFonts w:ascii="Arial" w:hAnsi="Arial" w:cs="Arial"/>
        </w:rPr>
        <w:t xml:space="preserve">Justice of the Peace in the </w:t>
      </w:r>
    </w:p>
    <w:p w:rsidR="0010701B" w:rsidRPr="00BE67B4" w:rsidRDefault="0010701B" w:rsidP="0010701B">
      <w:pPr>
        <w:jc w:val="center"/>
        <w:rPr>
          <w:rFonts w:ascii="Arial" w:hAnsi="Arial" w:cs="Arial"/>
        </w:rPr>
      </w:pPr>
      <w:r w:rsidRPr="00BE67B4">
        <w:rPr>
          <w:rFonts w:ascii="Arial" w:hAnsi="Arial" w:cs="Arial"/>
        </w:rPr>
        <w:t>Toronto Region</w:t>
      </w:r>
    </w:p>
    <w:p w:rsidR="0010701B" w:rsidRPr="00BE67B4" w:rsidRDefault="0010701B" w:rsidP="0010701B">
      <w:pPr>
        <w:spacing w:line="360" w:lineRule="atLeast"/>
        <w:jc w:val="center"/>
        <w:rPr>
          <w:rFonts w:ascii="Arial" w:hAnsi="Arial" w:cs="Arial"/>
        </w:rPr>
      </w:pPr>
    </w:p>
    <w:p w:rsidR="0010701B" w:rsidRPr="00BE67B4" w:rsidRDefault="0010701B" w:rsidP="0010701B">
      <w:pPr>
        <w:spacing w:line="360" w:lineRule="atLeast"/>
        <w:jc w:val="center"/>
        <w:outlineLvl w:val="0"/>
        <w:rPr>
          <w:rFonts w:ascii="Arial" w:hAnsi="Arial" w:cs="Arial"/>
        </w:rPr>
      </w:pPr>
      <w:r w:rsidRPr="00BE67B4">
        <w:rPr>
          <w:rFonts w:ascii="Arial" w:hAnsi="Arial" w:cs="Arial"/>
          <w:b/>
          <w:caps/>
        </w:rPr>
        <w:t>notice of HEARING</w:t>
      </w:r>
    </w:p>
    <w:p w:rsidR="0010701B" w:rsidRPr="00BE67B4" w:rsidRDefault="0010701B" w:rsidP="0010701B">
      <w:pPr>
        <w:spacing w:before="240" w:line="480" w:lineRule="atLeast"/>
        <w:jc w:val="both"/>
        <w:rPr>
          <w:rFonts w:ascii="Arial" w:hAnsi="Arial" w:cs="Arial"/>
        </w:rPr>
      </w:pPr>
      <w:r w:rsidRPr="00BE67B4">
        <w:rPr>
          <w:rFonts w:ascii="Arial" w:hAnsi="Arial" w:cs="Arial"/>
        </w:rPr>
        <w:t>A complaints committee of the Justices of the Peace Review Council (the “Review Council”), pursuant to subsection 11(15</w:t>
      </w:r>
      <w:proofErr w:type="gramStart"/>
      <w:r w:rsidRPr="00BE67B4">
        <w:rPr>
          <w:rFonts w:ascii="Arial" w:hAnsi="Arial" w:cs="Arial"/>
        </w:rPr>
        <w:t>)(</w:t>
      </w:r>
      <w:proofErr w:type="gramEnd"/>
      <w:r w:rsidRPr="00BE67B4">
        <w:rPr>
          <w:rFonts w:ascii="Arial" w:hAnsi="Arial" w:cs="Arial"/>
        </w:rPr>
        <w:t xml:space="preserve">c) of the </w:t>
      </w:r>
      <w:r w:rsidRPr="00BE67B4">
        <w:rPr>
          <w:rFonts w:ascii="Arial" w:hAnsi="Arial" w:cs="Arial"/>
          <w:i/>
        </w:rPr>
        <w:t>Justices of the Peace Act</w:t>
      </w:r>
      <w:r w:rsidRPr="00BE67B4">
        <w:rPr>
          <w:rFonts w:ascii="Arial" w:hAnsi="Arial" w:cs="Arial"/>
        </w:rPr>
        <w:t>, R.S.O. 1990, c. J.4, as amended (the “</w:t>
      </w:r>
      <w:r w:rsidRPr="00BE67B4">
        <w:rPr>
          <w:rFonts w:ascii="Arial" w:hAnsi="Arial" w:cs="Arial"/>
          <w:i/>
        </w:rPr>
        <w:t>Act</w:t>
      </w:r>
      <w:r w:rsidRPr="00BE67B4">
        <w:rPr>
          <w:rFonts w:ascii="Arial" w:hAnsi="Arial" w:cs="Arial"/>
        </w:rPr>
        <w:t xml:space="preserve">”), has ordered that the following matter of a complaint regarding the conduct or actions of </w:t>
      </w:r>
      <w:r>
        <w:rPr>
          <w:rFonts w:ascii="Arial" w:hAnsi="Arial" w:cs="Arial"/>
        </w:rPr>
        <w:t xml:space="preserve">His Worship </w:t>
      </w:r>
      <w:r w:rsidRPr="00BE67B4">
        <w:rPr>
          <w:rFonts w:ascii="Arial" w:hAnsi="Arial" w:cs="Arial"/>
        </w:rPr>
        <w:t xml:space="preserve">Justice of the Peace Tom Foulds be referred to a Hearing Panel of the Review Council, for a formal hearing under section 11.1 of the </w:t>
      </w:r>
      <w:r w:rsidRPr="00BE67B4">
        <w:rPr>
          <w:rFonts w:ascii="Arial" w:hAnsi="Arial" w:cs="Arial"/>
          <w:i/>
        </w:rPr>
        <w:t>Act</w:t>
      </w:r>
      <w:r w:rsidRPr="00BE67B4">
        <w:rPr>
          <w:rFonts w:ascii="Arial" w:hAnsi="Arial" w:cs="Arial"/>
        </w:rPr>
        <w:t>.</w:t>
      </w:r>
    </w:p>
    <w:p w:rsidR="0010701B" w:rsidRPr="00BE67B4" w:rsidRDefault="0010701B" w:rsidP="0010701B">
      <w:pPr>
        <w:spacing w:before="240" w:line="480" w:lineRule="atLeast"/>
        <w:jc w:val="both"/>
        <w:rPr>
          <w:rFonts w:ascii="Arial" w:hAnsi="Arial" w:cs="Arial"/>
        </w:rPr>
      </w:pPr>
      <w:r w:rsidRPr="00BE67B4">
        <w:rPr>
          <w:rFonts w:ascii="Arial" w:hAnsi="Arial" w:cs="Arial"/>
        </w:rPr>
        <w:t>The Hearing Panel will determine whether the allegations against you support a finding of judicial misconduct and whether, by reason of that, a disposition should be imposed pursuant to section 11.1(10) of the Act.  The particulars of the complaint that will be presented to the Hearing Panel are set out in Appendix “A” to this Notice of Hearing.</w:t>
      </w:r>
    </w:p>
    <w:p w:rsidR="0010701B" w:rsidRDefault="0010701B" w:rsidP="0010701B">
      <w:pPr>
        <w:spacing w:before="240" w:line="480" w:lineRule="atLeast"/>
        <w:jc w:val="both"/>
        <w:rPr>
          <w:rFonts w:ascii="Arial" w:hAnsi="Arial" w:cs="Arial"/>
          <w:b/>
          <w:bCs/>
        </w:rPr>
      </w:pPr>
      <w:r w:rsidRPr="00BE67B4">
        <w:rPr>
          <w:rFonts w:ascii="Arial" w:hAnsi="Arial" w:cs="Arial"/>
          <w:b/>
          <w:bCs/>
        </w:rPr>
        <w:t>The Hearing Panel of the Review Council will convene at the Justices of the Peace Review Council Boardroom, Suite 2310, 1 Queen Street East, in the City of Toronto, on</w:t>
      </w:r>
      <w:r>
        <w:rPr>
          <w:rFonts w:ascii="Arial" w:hAnsi="Arial" w:cs="Arial"/>
          <w:b/>
          <w:bCs/>
        </w:rPr>
        <w:t xml:space="preserve"> Wednesday, September 28, 2016</w:t>
      </w:r>
      <w:r w:rsidRPr="00BE67B4">
        <w:rPr>
          <w:rFonts w:ascii="Arial" w:hAnsi="Arial" w:cs="Arial"/>
          <w:b/>
          <w:bCs/>
        </w:rPr>
        <w:t xml:space="preserve">, at </w:t>
      </w:r>
      <w:r>
        <w:rPr>
          <w:rFonts w:ascii="Arial" w:hAnsi="Arial" w:cs="Arial"/>
          <w:b/>
          <w:bCs/>
        </w:rPr>
        <w:t>9:00 a</w:t>
      </w:r>
      <w:r w:rsidRPr="00BE67B4">
        <w:rPr>
          <w:rFonts w:ascii="Arial" w:hAnsi="Arial" w:cs="Arial"/>
          <w:b/>
          <w:bCs/>
        </w:rPr>
        <w:t>.m. or as soon thereafter as the Hearing Panel of the Review Council can be convened to set a date for the hearing into the complaint.</w:t>
      </w:r>
    </w:p>
    <w:p w:rsidR="00254792" w:rsidRDefault="00254792" w:rsidP="00254792">
      <w:pPr>
        <w:pStyle w:val="BodyTextIndent"/>
        <w:ind w:left="0"/>
        <w:jc w:val="both"/>
        <w:rPr>
          <w:rFonts w:ascii="Arial" w:hAnsi="Arial" w:cs="Arial"/>
        </w:rPr>
      </w:pPr>
    </w:p>
    <w:p w:rsidR="0010701B" w:rsidRPr="00BE67B4" w:rsidRDefault="0010701B" w:rsidP="00254792">
      <w:pPr>
        <w:pStyle w:val="BodyTextIndent"/>
        <w:spacing w:after="240" w:line="240" w:lineRule="atLeast"/>
        <w:ind w:left="0"/>
        <w:jc w:val="both"/>
        <w:rPr>
          <w:rFonts w:ascii="Arial" w:hAnsi="Arial" w:cs="Arial"/>
        </w:rPr>
      </w:pPr>
      <w:r w:rsidRPr="00BE67B4">
        <w:rPr>
          <w:rFonts w:ascii="Arial" w:hAnsi="Arial" w:cs="Arial"/>
        </w:rPr>
        <w:t>A justice of the peace whose conduct is the subject of a formal hearing before the Review Council may be represented by counsel and shall be given the opportunity to be heard and to produce evidence.</w:t>
      </w:r>
    </w:p>
    <w:p w:rsidR="0010701B" w:rsidRPr="00BE67B4" w:rsidRDefault="0010701B" w:rsidP="0010701B">
      <w:pPr>
        <w:spacing w:before="240" w:line="480" w:lineRule="atLeast"/>
        <w:jc w:val="both"/>
        <w:rPr>
          <w:rFonts w:ascii="Arial" w:hAnsi="Arial" w:cs="Arial"/>
        </w:rPr>
      </w:pPr>
      <w:r w:rsidRPr="00BE67B4">
        <w:rPr>
          <w:rFonts w:ascii="Arial" w:hAnsi="Arial" w:cs="Arial"/>
        </w:rPr>
        <w:lastRenderedPageBreak/>
        <w:t xml:space="preserve">The Review Council may, pursuant to subsection 11.1(10) of the </w:t>
      </w:r>
      <w:r w:rsidRPr="00BE67B4">
        <w:rPr>
          <w:rFonts w:ascii="Arial" w:hAnsi="Arial" w:cs="Arial"/>
          <w:i/>
        </w:rPr>
        <w:t xml:space="preserve">Justices of the Peace Act, </w:t>
      </w:r>
      <w:r w:rsidRPr="00BE67B4">
        <w:rPr>
          <w:rFonts w:ascii="Arial" w:hAnsi="Arial" w:cs="Arial"/>
        </w:rPr>
        <w:t>dismiss the complaint after completing the hearing, with or without a finding that it is unfounded or, if it upholds the complaint, it may:</w:t>
      </w:r>
    </w:p>
    <w:p w:rsidR="0010701B" w:rsidRPr="00BE67B4" w:rsidRDefault="0010701B" w:rsidP="0010701B">
      <w:pPr>
        <w:pStyle w:val="lettered"/>
        <w:numPr>
          <w:ilvl w:val="0"/>
          <w:numId w:val="27"/>
        </w:numPr>
        <w:spacing w:before="240" w:line="240" w:lineRule="auto"/>
        <w:ind w:left="1434" w:hanging="357"/>
        <w:rPr>
          <w:rFonts w:ascii="Arial" w:hAnsi="Arial" w:cs="Arial"/>
          <w:szCs w:val="24"/>
        </w:rPr>
      </w:pPr>
      <w:r w:rsidRPr="00BE67B4">
        <w:rPr>
          <w:rFonts w:ascii="Arial" w:hAnsi="Arial" w:cs="Arial"/>
          <w:szCs w:val="24"/>
        </w:rPr>
        <w:t>warn the justice of the peace;</w:t>
      </w:r>
    </w:p>
    <w:p w:rsidR="0010701B" w:rsidRPr="00BE67B4" w:rsidRDefault="0010701B" w:rsidP="0010701B">
      <w:pPr>
        <w:pStyle w:val="lettered"/>
        <w:numPr>
          <w:ilvl w:val="0"/>
          <w:numId w:val="27"/>
        </w:numPr>
        <w:spacing w:before="240" w:line="240" w:lineRule="auto"/>
        <w:ind w:left="1434" w:hanging="357"/>
        <w:rPr>
          <w:rFonts w:ascii="Arial" w:hAnsi="Arial" w:cs="Arial"/>
          <w:szCs w:val="24"/>
        </w:rPr>
      </w:pPr>
      <w:r w:rsidRPr="00BE67B4">
        <w:rPr>
          <w:rFonts w:ascii="Arial" w:hAnsi="Arial" w:cs="Arial"/>
        </w:rPr>
        <w:t xml:space="preserve">reprimand the justice of the peace; </w:t>
      </w:r>
    </w:p>
    <w:p w:rsidR="0010701B" w:rsidRPr="00BE67B4" w:rsidRDefault="0010701B" w:rsidP="0010701B">
      <w:pPr>
        <w:pStyle w:val="lettered"/>
        <w:numPr>
          <w:ilvl w:val="0"/>
          <w:numId w:val="27"/>
        </w:numPr>
        <w:spacing w:before="240" w:line="240" w:lineRule="auto"/>
        <w:ind w:left="1434" w:hanging="357"/>
        <w:rPr>
          <w:rFonts w:ascii="Arial" w:hAnsi="Arial" w:cs="Arial"/>
          <w:szCs w:val="24"/>
        </w:rPr>
      </w:pPr>
      <w:r w:rsidRPr="00BE67B4">
        <w:rPr>
          <w:rFonts w:ascii="Arial" w:hAnsi="Arial" w:cs="Arial"/>
          <w:szCs w:val="24"/>
        </w:rPr>
        <w:t>order the justice of the peace to apologize to the complainants or to any other person;</w:t>
      </w:r>
    </w:p>
    <w:p w:rsidR="0010701B" w:rsidRPr="00BE67B4" w:rsidRDefault="0010701B" w:rsidP="0010701B">
      <w:pPr>
        <w:pStyle w:val="lettered"/>
        <w:numPr>
          <w:ilvl w:val="0"/>
          <w:numId w:val="27"/>
        </w:numPr>
        <w:spacing w:before="240" w:line="240" w:lineRule="auto"/>
        <w:ind w:left="1434" w:hanging="357"/>
        <w:rPr>
          <w:rFonts w:ascii="Arial" w:hAnsi="Arial" w:cs="Arial"/>
          <w:szCs w:val="24"/>
        </w:rPr>
      </w:pPr>
      <w:r w:rsidRPr="00BE67B4">
        <w:rPr>
          <w:rFonts w:ascii="Arial" w:hAnsi="Arial" w:cs="Arial"/>
          <w:szCs w:val="24"/>
        </w:rPr>
        <w:t>order that the justice of the peace take specified measures, such as receiving education or treatment, as a condition of continuing to sit as a justice of the peace;</w:t>
      </w:r>
    </w:p>
    <w:p w:rsidR="0010701B" w:rsidRPr="00BE67B4" w:rsidRDefault="0010701B" w:rsidP="0010701B">
      <w:pPr>
        <w:pStyle w:val="lettered"/>
        <w:numPr>
          <w:ilvl w:val="0"/>
          <w:numId w:val="27"/>
        </w:numPr>
        <w:spacing w:before="240" w:line="240" w:lineRule="auto"/>
        <w:ind w:left="1434" w:hanging="357"/>
        <w:rPr>
          <w:rFonts w:ascii="Arial" w:hAnsi="Arial" w:cs="Arial"/>
          <w:szCs w:val="24"/>
        </w:rPr>
      </w:pPr>
      <w:r w:rsidRPr="00BE67B4">
        <w:rPr>
          <w:rFonts w:ascii="Arial" w:hAnsi="Arial" w:cs="Arial"/>
          <w:szCs w:val="24"/>
        </w:rPr>
        <w:t>suspend the justice of the peace with pay, for any period; and/or,</w:t>
      </w:r>
    </w:p>
    <w:p w:rsidR="0010701B" w:rsidRPr="00BE67B4" w:rsidRDefault="0010701B" w:rsidP="0010701B">
      <w:pPr>
        <w:pStyle w:val="lettered"/>
        <w:numPr>
          <w:ilvl w:val="0"/>
          <w:numId w:val="27"/>
        </w:numPr>
        <w:spacing w:before="240" w:line="240" w:lineRule="auto"/>
        <w:ind w:left="1434" w:hanging="357"/>
        <w:rPr>
          <w:rFonts w:ascii="Arial" w:hAnsi="Arial" w:cs="Arial"/>
          <w:szCs w:val="24"/>
        </w:rPr>
      </w:pPr>
      <w:r w:rsidRPr="00BE67B4">
        <w:rPr>
          <w:rFonts w:ascii="Arial" w:hAnsi="Arial" w:cs="Arial"/>
          <w:szCs w:val="24"/>
        </w:rPr>
        <w:t>suspend the justice of the peace without pay, but with benefits, for a period up to 30 days; or</w:t>
      </w:r>
    </w:p>
    <w:p w:rsidR="0010701B" w:rsidRPr="00BE67B4" w:rsidRDefault="0010701B" w:rsidP="0010701B">
      <w:pPr>
        <w:pStyle w:val="lettered"/>
        <w:numPr>
          <w:ilvl w:val="0"/>
          <w:numId w:val="27"/>
        </w:numPr>
        <w:spacing w:before="240" w:line="240" w:lineRule="auto"/>
        <w:ind w:left="1434" w:hanging="357"/>
        <w:rPr>
          <w:rFonts w:ascii="Arial" w:hAnsi="Arial" w:cs="Arial"/>
          <w:szCs w:val="24"/>
        </w:rPr>
      </w:pPr>
      <w:proofErr w:type="gramStart"/>
      <w:r w:rsidRPr="00BE67B4">
        <w:rPr>
          <w:rFonts w:ascii="Arial" w:hAnsi="Arial" w:cs="Arial"/>
          <w:szCs w:val="24"/>
        </w:rPr>
        <w:t>recommend</w:t>
      </w:r>
      <w:proofErr w:type="gramEnd"/>
      <w:r w:rsidRPr="00BE67B4">
        <w:rPr>
          <w:rFonts w:ascii="Arial" w:hAnsi="Arial" w:cs="Arial"/>
          <w:szCs w:val="24"/>
        </w:rPr>
        <w:t xml:space="preserve"> to the Attorney General that the justice of the peace be removed from office in accordance with section 11.2 of the </w:t>
      </w:r>
      <w:r w:rsidRPr="00BE67B4">
        <w:rPr>
          <w:rFonts w:ascii="Arial" w:hAnsi="Arial" w:cs="Arial"/>
          <w:i/>
          <w:szCs w:val="24"/>
        </w:rPr>
        <w:t>Justices of the Peace Act</w:t>
      </w:r>
      <w:r w:rsidRPr="00BE67B4">
        <w:rPr>
          <w:rFonts w:ascii="Arial" w:hAnsi="Arial" w:cs="Arial"/>
          <w:szCs w:val="24"/>
        </w:rPr>
        <w:t>.</w:t>
      </w:r>
    </w:p>
    <w:p w:rsidR="0010701B" w:rsidRPr="00BE67B4" w:rsidRDefault="0010701B" w:rsidP="0010701B">
      <w:pPr>
        <w:spacing w:before="240" w:line="480" w:lineRule="atLeast"/>
        <w:jc w:val="both"/>
        <w:rPr>
          <w:rFonts w:ascii="Arial" w:hAnsi="Arial" w:cs="Arial"/>
        </w:rPr>
      </w:pPr>
      <w:r w:rsidRPr="00BE67B4">
        <w:rPr>
          <w:rFonts w:ascii="Arial" w:hAnsi="Arial" w:cs="Arial"/>
        </w:rPr>
        <w:t>The Panel may adopt any combination of dispositions set out in clauses (10</w:t>
      </w:r>
      <w:proofErr w:type="gramStart"/>
      <w:r w:rsidRPr="00BE67B4">
        <w:rPr>
          <w:rFonts w:ascii="Arial" w:hAnsi="Arial" w:cs="Arial"/>
        </w:rPr>
        <w:t>)(</w:t>
      </w:r>
      <w:proofErr w:type="gramEnd"/>
      <w:r w:rsidRPr="00BE67B4">
        <w:rPr>
          <w:rFonts w:ascii="Arial" w:hAnsi="Arial" w:cs="Arial"/>
        </w:rPr>
        <w:t>a) to (f). A recommendation under clause (10</w:t>
      </w:r>
      <w:proofErr w:type="gramStart"/>
      <w:r w:rsidRPr="00BE67B4">
        <w:rPr>
          <w:rFonts w:ascii="Arial" w:hAnsi="Arial" w:cs="Arial"/>
        </w:rPr>
        <w:t>)(</w:t>
      </w:r>
      <w:proofErr w:type="gramEnd"/>
      <w:r w:rsidRPr="00BE67B4">
        <w:rPr>
          <w:rFonts w:ascii="Arial" w:hAnsi="Arial" w:cs="Arial"/>
        </w:rPr>
        <w:t xml:space="preserve">g) cannot be combined with another disposition. </w:t>
      </w:r>
    </w:p>
    <w:p w:rsidR="0010701B" w:rsidRPr="00BE67B4" w:rsidRDefault="0010701B" w:rsidP="0010701B">
      <w:pPr>
        <w:spacing w:before="240" w:line="480" w:lineRule="atLeast"/>
        <w:jc w:val="both"/>
        <w:rPr>
          <w:rFonts w:ascii="Arial" w:hAnsi="Arial" w:cs="Arial"/>
        </w:rPr>
      </w:pPr>
      <w:r w:rsidRPr="00BE67B4">
        <w:rPr>
          <w:rFonts w:ascii="Arial" w:hAnsi="Arial" w:cs="Arial"/>
        </w:rPr>
        <w:t xml:space="preserve">You or your counsel may contact the office of Mr. Scott Fenton of Fenton, Smith Barristers, the solicitor retained on behalf of the Review Council to act as Presenting Counsel in this matter. </w:t>
      </w:r>
    </w:p>
    <w:p w:rsidR="0010701B" w:rsidRPr="00BE67B4" w:rsidRDefault="0010701B" w:rsidP="0010701B">
      <w:pPr>
        <w:spacing w:before="240" w:line="480" w:lineRule="atLeast"/>
        <w:jc w:val="both"/>
        <w:rPr>
          <w:rFonts w:ascii="Arial" w:hAnsi="Arial" w:cs="Arial"/>
        </w:rPr>
      </w:pPr>
      <w:r w:rsidRPr="00BE67B4">
        <w:rPr>
          <w:rFonts w:ascii="Arial" w:hAnsi="Arial" w:cs="Arial"/>
        </w:rPr>
        <w:t>If you fail to attend before the Review Council in person or by representative, the Review Council may proceed with the hearing in your absence and you will not be entitled to any further notice of the proceeding.</w:t>
      </w:r>
    </w:p>
    <w:p w:rsidR="0010701B" w:rsidRPr="00BE67B4" w:rsidRDefault="0010701B" w:rsidP="0010701B">
      <w:pPr>
        <w:tabs>
          <w:tab w:val="left" w:pos="4320"/>
          <w:tab w:val="right" w:pos="8460"/>
        </w:tabs>
        <w:rPr>
          <w:rFonts w:ascii="Arial" w:hAnsi="Arial" w:cs="Arial"/>
        </w:rPr>
      </w:pPr>
    </w:p>
    <w:p w:rsidR="0010701B" w:rsidRPr="00BE67B4" w:rsidRDefault="0010701B" w:rsidP="0010701B">
      <w:pPr>
        <w:spacing w:before="240" w:line="480" w:lineRule="atLeast"/>
        <w:jc w:val="both"/>
        <w:rPr>
          <w:rFonts w:ascii="Arial" w:hAnsi="Arial" w:cs="Arial"/>
        </w:rPr>
      </w:pPr>
      <w:r w:rsidRPr="00BE67B4">
        <w:rPr>
          <w:rFonts w:ascii="Arial" w:hAnsi="Arial" w:cs="Arial"/>
        </w:rPr>
        <w:lastRenderedPageBreak/>
        <w:t xml:space="preserve">In accordance with the Procedures of the Review Council, any motions should be </w:t>
      </w:r>
      <w:r>
        <w:rPr>
          <w:rFonts w:ascii="Arial" w:hAnsi="Arial" w:cs="Arial"/>
        </w:rPr>
        <w:t>filed</w:t>
      </w:r>
      <w:r w:rsidRPr="00BE67B4">
        <w:rPr>
          <w:rFonts w:ascii="Arial" w:hAnsi="Arial" w:cs="Arial"/>
        </w:rPr>
        <w:t xml:space="preserve"> not later than 10 days before the set-date.</w:t>
      </w:r>
    </w:p>
    <w:p w:rsidR="0010701B" w:rsidRPr="00BE67B4" w:rsidRDefault="0010701B" w:rsidP="0010701B">
      <w:pPr>
        <w:tabs>
          <w:tab w:val="left" w:pos="4320"/>
          <w:tab w:val="right" w:pos="8460"/>
        </w:tabs>
        <w:rPr>
          <w:rFonts w:ascii="Arial" w:hAnsi="Arial" w:cs="Arial"/>
        </w:rPr>
      </w:pPr>
    </w:p>
    <w:p w:rsidR="0010701B" w:rsidRPr="00BE67B4" w:rsidRDefault="0010701B" w:rsidP="0010701B">
      <w:pPr>
        <w:tabs>
          <w:tab w:val="left" w:pos="4320"/>
          <w:tab w:val="right" w:pos="8460"/>
        </w:tabs>
        <w:rPr>
          <w:rFonts w:ascii="Arial" w:hAnsi="Arial" w:cs="Arial"/>
        </w:rPr>
      </w:pPr>
    </w:p>
    <w:p w:rsidR="0010701B" w:rsidRPr="00BE67B4" w:rsidRDefault="0010701B" w:rsidP="0010701B">
      <w:pPr>
        <w:tabs>
          <w:tab w:val="left" w:pos="4320"/>
          <w:tab w:val="right" w:pos="8460"/>
        </w:tabs>
        <w:rPr>
          <w:rFonts w:ascii="Arial" w:hAnsi="Arial" w:cs="Arial"/>
        </w:rPr>
      </w:pPr>
      <w:r>
        <w:rPr>
          <w:rFonts w:ascii="Arial" w:hAnsi="Arial" w:cs="Arial"/>
        </w:rPr>
        <w:t>September 2</w:t>
      </w:r>
      <w:r w:rsidRPr="00BE67B4">
        <w:rPr>
          <w:rFonts w:ascii="Arial" w:hAnsi="Arial" w:cs="Arial"/>
        </w:rPr>
        <w:t>, 2016</w:t>
      </w:r>
    </w:p>
    <w:p w:rsidR="0010701B" w:rsidRPr="00BE67B4" w:rsidRDefault="0010701B" w:rsidP="0010701B">
      <w:pPr>
        <w:tabs>
          <w:tab w:val="left" w:pos="4320"/>
          <w:tab w:val="right" w:pos="8460"/>
        </w:tabs>
        <w:rPr>
          <w:rFonts w:ascii="Arial" w:hAnsi="Arial" w:cs="Arial"/>
        </w:rPr>
      </w:pPr>
    </w:p>
    <w:p w:rsidR="000C5654" w:rsidRDefault="0010701B" w:rsidP="0010701B">
      <w:pPr>
        <w:tabs>
          <w:tab w:val="left" w:pos="4320"/>
          <w:tab w:val="right" w:pos="8460"/>
        </w:tabs>
        <w:rPr>
          <w:rFonts w:ascii="Arial" w:hAnsi="Arial" w:cs="Arial"/>
          <w:u w:val="single"/>
        </w:rPr>
      </w:pPr>
      <w:r w:rsidRPr="00BE67B4">
        <w:rPr>
          <w:rFonts w:ascii="Arial" w:hAnsi="Arial" w:cs="Arial"/>
        </w:rPr>
        <w:tab/>
      </w:r>
      <w:r w:rsidRPr="00BA3150">
        <w:rPr>
          <w:rFonts w:ascii="Arial" w:hAnsi="Arial" w:cs="Arial"/>
          <w:u w:val="single"/>
        </w:rPr>
        <w:t>O</w:t>
      </w:r>
      <w:r w:rsidR="00F7015A" w:rsidRPr="00BA3150">
        <w:rPr>
          <w:rFonts w:ascii="Arial" w:hAnsi="Arial" w:cs="Arial"/>
          <w:u w:val="single"/>
        </w:rPr>
        <w:t>riginal Signed</w:t>
      </w:r>
    </w:p>
    <w:p w:rsidR="000C5654" w:rsidRDefault="000C5654" w:rsidP="0010701B">
      <w:pPr>
        <w:tabs>
          <w:tab w:val="left" w:pos="4320"/>
          <w:tab w:val="right" w:pos="8460"/>
        </w:tabs>
        <w:rPr>
          <w:rFonts w:ascii="Arial" w:hAnsi="Arial" w:cs="Arial"/>
          <w:u w:val="single"/>
        </w:rPr>
      </w:pPr>
    </w:p>
    <w:p w:rsidR="0010701B" w:rsidRPr="00BE67B4" w:rsidRDefault="0010701B" w:rsidP="0010701B">
      <w:pPr>
        <w:tabs>
          <w:tab w:val="left" w:pos="4320"/>
          <w:tab w:val="right" w:pos="8460"/>
        </w:tabs>
        <w:rPr>
          <w:rFonts w:ascii="Arial" w:hAnsi="Arial" w:cs="Arial"/>
        </w:rPr>
      </w:pPr>
      <w:r w:rsidRPr="00BE67B4">
        <w:rPr>
          <w:rFonts w:ascii="Arial" w:hAnsi="Arial" w:cs="Arial"/>
        </w:rPr>
        <w:tab/>
        <w:t>Marilyn E. King</w:t>
      </w:r>
    </w:p>
    <w:p w:rsidR="0010701B" w:rsidRPr="00BE67B4" w:rsidRDefault="0010701B" w:rsidP="0010701B">
      <w:pPr>
        <w:tabs>
          <w:tab w:val="left" w:pos="4320"/>
          <w:tab w:val="right" w:pos="8460"/>
        </w:tabs>
        <w:rPr>
          <w:rFonts w:ascii="Arial" w:hAnsi="Arial" w:cs="Arial"/>
        </w:rPr>
      </w:pPr>
      <w:r w:rsidRPr="00BE67B4">
        <w:rPr>
          <w:rFonts w:ascii="Arial" w:hAnsi="Arial" w:cs="Arial"/>
        </w:rPr>
        <w:tab/>
        <w:t>Registrar</w:t>
      </w:r>
    </w:p>
    <w:p w:rsidR="0010701B" w:rsidRPr="00BE67B4" w:rsidRDefault="0010701B" w:rsidP="000C5654">
      <w:pPr>
        <w:tabs>
          <w:tab w:val="left" w:pos="4320"/>
          <w:tab w:val="right" w:pos="8460"/>
        </w:tabs>
        <w:spacing w:after="1080"/>
        <w:rPr>
          <w:rFonts w:ascii="Arial" w:hAnsi="Arial" w:cs="Arial"/>
        </w:rPr>
      </w:pPr>
      <w:r w:rsidRPr="00BE67B4">
        <w:rPr>
          <w:rFonts w:ascii="Arial" w:hAnsi="Arial" w:cs="Arial"/>
        </w:rPr>
        <w:tab/>
        <w:t>Justices of the Peace Review Council</w:t>
      </w:r>
    </w:p>
    <w:p w:rsidR="0010701B" w:rsidRDefault="0010701B" w:rsidP="0010701B">
      <w:pPr>
        <w:keepNext/>
        <w:tabs>
          <w:tab w:val="left" w:pos="0"/>
          <w:tab w:val="right" w:pos="8460"/>
        </w:tabs>
        <w:rPr>
          <w:rFonts w:ascii="Arial" w:hAnsi="Arial" w:cs="Arial"/>
        </w:rPr>
      </w:pPr>
      <w:r w:rsidRPr="00BE67B4">
        <w:rPr>
          <w:rFonts w:ascii="Arial" w:hAnsi="Arial" w:cs="Arial"/>
        </w:rPr>
        <w:t>cc.  Mr. Mark Sandler, Counsel for His Worship</w:t>
      </w:r>
    </w:p>
    <w:p w:rsidR="0010701B" w:rsidRPr="00BE67B4" w:rsidRDefault="0010701B" w:rsidP="0010701B">
      <w:pPr>
        <w:keepNext/>
        <w:tabs>
          <w:tab w:val="left" w:pos="0"/>
          <w:tab w:val="right" w:pos="8460"/>
        </w:tabs>
        <w:rPr>
          <w:rFonts w:ascii="Arial" w:hAnsi="Arial" w:cs="Arial"/>
        </w:rPr>
      </w:pPr>
    </w:p>
    <w:p w:rsidR="0010701B" w:rsidRPr="00BE67B4" w:rsidRDefault="0010701B" w:rsidP="0010701B">
      <w:pPr>
        <w:keepNext/>
        <w:tabs>
          <w:tab w:val="right" w:pos="8460"/>
        </w:tabs>
        <w:ind w:left="360"/>
        <w:rPr>
          <w:rFonts w:ascii="Arial" w:hAnsi="Arial" w:cs="Arial"/>
        </w:rPr>
      </w:pPr>
      <w:r w:rsidRPr="00BE67B4">
        <w:rPr>
          <w:rFonts w:ascii="Arial" w:hAnsi="Arial" w:cs="Arial"/>
        </w:rPr>
        <w:t xml:space="preserve"> Mr. Scott Fenton, Presenting Counsel</w:t>
      </w:r>
    </w:p>
    <w:p w:rsidR="0010701B" w:rsidRPr="00BE67B4" w:rsidRDefault="0010701B" w:rsidP="0010701B">
      <w:pPr>
        <w:keepNext/>
        <w:tabs>
          <w:tab w:val="left" w:pos="720"/>
          <w:tab w:val="left" w:pos="4320"/>
          <w:tab w:val="right" w:pos="8460"/>
        </w:tabs>
        <w:jc w:val="center"/>
        <w:rPr>
          <w:rFonts w:ascii="Arial" w:hAnsi="Arial" w:cs="Arial"/>
        </w:rPr>
      </w:pPr>
      <w:r w:rsidRPr="00BE67B4">
        <w:rPr>
          <w:rFonts w:ascii="Arial" w:hAnsi="Arial" w:cs="Arial"/>
        </w:rPr>
        <w:tab/>
      </w:r>
      <w:r w:rsidRPr="00BE67B4">
        <w:rPr>
          <w:rFonts w:ascii="Arial" w:hAnsi="Arial" w:cs="Arial"/>
        </w:rPr>
        <w:br w:type="page"/>
      </w:r>
      <w:r w:rsidRPr="00BE67B4">
        <w:rPr>
          <w:rFonts w:ascii="Arial" w:hAnsi="Arial" w:cs="Arial"/>
          <w:b/>
          <w:caps/>
        </w:rPr>
        <w:lastRenderedPageBreak/>
        <w:t>appendix "a"</w:t>
      </w:r>
    </w:p>
    <w:p w:rsidR="0010701B" w:rsidRPr="00BE67B4" w:rsidRDefault="0010701B" w:rsidP="0010701B">
      <w:pPr>
        <w:jc w:val="center"/>
        <w:rPr>
          <w:rFonts w:ascii="Arial" w:hAnsi="Arial" w:cs="Arial"/>
        </w:rPr>
      </w:pPr>
    </w:p>
    <w:p w:rsidR="0010701B" w:rsidRPr="00BE67B4" w:rsidRDefault="0010701B" w:rsidP="0010701B">
      <w:pPr>
        <w:jc w:val="center"/>
        <w:outlineLvl w:val="0"/>
        <w:rPr>
          <w:rFonts w:ascii="Arial" w:hAnsi="Arial" w:cs="Arial"/>
        </w:rPr>
      </w:pPr>
      <w:r w:rsidRPr="00BE67B4">
        <w:rPr>
          <w:rFonts w:ascii="Arial" w:hAnsi="Arial" w:cs="Arial"/>
        </w:rPr>
        <w:t>PARTICULARS OF THE COMPLAINT</w:t>
      </w:r>
    </w:p>
    <w:p w:rsidR="0010701B" w:rsidRPr="00BE67B4" w:rsidRDefault="0010701B" w:rsidP="0010701B">
      <w:pPr>
        <w:jc w:val="center"/>
        <w:rPr>
          <w:rFonts w:ascii="Arial" w:hAnsi="Arial" w:cs="Arial"/>
        </w:rPr>
      </w:pPr>
    </w:p>
    <w:p w:rsidR="0010701B" w:rsidRPr="00BE67B4" w:rsidRDefault="0010701B" w:rsidP="0010701B">
      <w:pPr>
        <w:spacing w:line="360" w:lineRule="auto"/>
        <w:jc w:val="both"/>
        <w:rPr>
          <w:rFonts w:ascii="Arial" w:hAnsi="Arial" w:cs="Arial"/>
        </w:rPr>
      </w:pPr>
      <w:r w:rsidRPr="00BE67B4">
        <w:rPr>
          <w:rFonts w:ascii="Arial" w:hAnsi="Arial" w:cs="Arial"/>
        </w:rPr>
        <w:t>The particulars of the complaint regarding the conduct of His Worship are set out below:</w:t>
      </w:r>
    </w:p>
    <w:p w:rsidR="0010701B" w:rsidRPr="00D304D1" w:rsidRDefault="0010701B" w:rsidP="0010701B">
      <w:pPr>
        <w:pStyle w:val="ListParagraph"/>
        <w:numPr>
          <w:ilvl w:val="0"/>
          <w:numId w:val="28"/>
        </w:numPr>
        <w:ind w:left="720"/>
        <w:contextualSpacing/>
        <w:jc w:val="both"/>
        <w:rPr>
          <w:rFonts w:ascii="Arial" w:hAnsi="Arial" w:cs="Arial"/>
        </w:rPr>
      </w:pPr>
      <w:r w:rsidRPr="00D304D1">
        <w:rPr>
          <w:rFonts w:ascii="Arial" w:hAnsi="Arial" w:cs="Arial"/>
        </w:rPr>
        <w:t>Justices of the peace are expected to be, and be perceived as, independent and autonomous from other offices and participants in the justice system and the administration of justice. While justices of the peace are people with lives outside of court, there are important boundaries between personal life and the duties of judicial office that justices of the peace are expected to respect.</w:t>
      </w:r>
    </w:p>
    <w:p w:rsidR="0010701B" w:rsidRPr="00D304D1" w:rsidRDefault="0010701B" w:rsidP="0010701B">
      <w:pPr>
        <w:ind w:left="360"/>
        <w:jc w:val="both"/>
        <w:rPr>
          <w:rFonts w:ascii="Arial" w:hAnsi="Arial" w:cs="Arial"/>
        </w:rPr>
      </w:pPr>
    </w:p>
    <w:p w:rsidR="0010701B" w:rsidRPr="00D304D1" w:rsidRDefault="0010701B" w:rsidP="0010701B">
      <w:pPr>
        <w:spacing w:after="200"/>
        <w:ind w:left="709"/>
        <w:jc w:val="both"/>
        <w:rPr>
          <w:rFonts w:ascii="Arial" w:hAnsi="Arial" w:cs="Arial"/>
        </w:rPr>
      </w:pPr>
      <w:r w:rsidRPr="00D304D1">
        <w:rPr>
          <w:rFonts w:ascii="Arial" w:hAnsi="Arial" w:cs="Arial"/>
        </w:rPr>
        <w:t xml:space="preserve">The justices of the peace of the Ontario Court of Justice recognize their duty to establish, maintain, encourage and uphold high standards of personal conduct and professionalism so as to preserve the independence, impartiality and integrity of their judicial office and to preserve the faith and trust that society places in the men and women who have agreed to accept the responsibilities of judicial office. A justice of the peace must personally observe those standards so that the integrity, independence and impartiality of the judiciary may be preserved. </w:t>
      </w:r>
    </w:p>
    <w:p w:rsidR="0010701B" w:rsidRPr="00D304D1" w:rsidRDefault="0010701B" w:rsidP="0010701B">
      <w:pPr>
        <w:spacing w:after="200"/>
        <w:ind w:left="709"/>
        <w:jc w:val="both"/>
        <w:rPr>
          <w:rFonts w:ascii="Arial" w:hAnsi="Arial" w:cs="Arial"/>
        </w:rPr>
      </w:pPr>
      <w:r w:rsidRPr="00D304D1">
        <w:rPr>
          <w:rFonts w:ascii="Arial" w:hAnsi="Arial" w:cs="Arial"/>
        </w:rPr>
        <w:t xml:space="preserve">The conduct of a justice of the peace is an important and essential element that promotes public confidence in the judiciary. Public confidence is impacted by negative perceptions about the conduct of judicial officers. Justice must not only be done, it must be seen to be done. The appearance that a justice of the peace is not independent, impartial or acting with integrity casts disrepute upon the judiciary. </w:t>
      </w:r>
    </w:p>
    <w:p w:rsidR="0010701B" w:rsidRPr="00D304D1" w:rsidRDefault="0010701B" w:rsidP="0010701B">
      <w:pPr>
        <w:spacing w:after="200"/>
        <w:ind w:left="709"/>
        <w:jc w:val="both"/>
        <w:rPr>
          <w:rFonts w:ascii="Arial" w:hAnsi="Arial" w:cs="Arial"/>
        </w:rPr>
      </w:pPr>
      <w:r w:rsidRPr="00D304D1">
        <w:rPr>
          <w:rFonts w:ascii="Arial" w:hAnsi="Arial" w:cs="Arial"/>
        </w:rPr>
        <w:tab/>
        <w:t>Litigants have a right to expect that their cases will be processed and treated in accordance with the laws and standard procedures that govern the police, the Crown Attorneys and judicial officers each who have defined roles. It could be an abuse of judicial power, or a perceived abuse of judicial power, if a justice of the peace attempts to use his or her judicial power or office, or is perceived to use that judicial power or office, to advance personal interests or the interests of another party. Conflicts of interest, both actual and perceived, must be assiduously avoided.</w:t>
      </w:r>
    </w:p>
    <w:p w:rsidR="0010701B" w:rsidRPr="00D304D1" w:rsidRDefault="0010701B" w:rsidP="0010701B">
      <w:pPr>
        <w:spacing w:after="200"/>
        <w:ind w:left="709" w:hanging="349"/>
        <w:jc w:val="both"/>
        <w:rPr>
          <w:rFonts w:ascii="Arial" w:hAnsi="Arial" w:cs="Arial"/>
        </w:rPr>
      </w:pPr>
      <w:r w:rsidRPr="00D304D1">
        <w:rPr>
          <w:rFonts w:ascii="Arial" w:hAnsi="Arial" w:cs="Arial"/>
        </w:rPr>
        <w:tab/>
        <w:t xml:space="preserve">Abuse of judicial office can include: intervening in the adversary process of the administration of justice; acting in a manner that suggests that the justice of the peace has or seeks a special relationship with the police or Crown Attorney, or; acting in a conflict of interest. Such intervention by a justice of the peace can give rise to actual or perceived special treatment on the part of the public, the police or Crown Attorneys. Such intervention by a justice of the peace could also be perceived as a justice of the peace attempting to use his position to influence judicial proceedings. </w:t>
      </w:r>
    </w:p>
    <w:p w:rsidR="0010701B" w:rsidRPr="00D304D1" w:rsidRDefault="0010701B" w:rsidP="0010701B">
      <w:pPr>
        <w:pStyle w:val="ListParagraph"/>
        <w:numPr>
          <w:ilvl w:val="0"/>
          <w:numId w:val="28"/>
        </w:numPr>
        <w:spacing w:after="200"/>
        <w:ind w:left="720"/>
        <w:contextualSpacing/>
        <w:jc w:val="both"/>
        <w:rPr>
          <w:rFonts w:ascii="Arial" w:hAnsi="Arial" w:cs="Arial"/>
        </w:rPr>
      </w:pPr>
      <w:r w:rsidRPr="00D304D1">
        <w:rPr>
          <w:rFonts w:ascii="Arial" w:hAnsi="Arial" w:cs="Arial"/>
        </w:rPr>
        <w:lastRenderedPageBreak/>
        <w:t xml:space="preserve">Between the spring of 2014 and the summer of 2015, His Worship acted in bad faith or with an improper motive, or in a manner that could reasonably be perceived as acting in bad faith or with an improper motive, and compromised the independence, impartiality and integrity of the judicial office of the justice of the peace, by actively inserting himself into the criminal investigation and prosecution </w:t>
      </w:r>
      <w:r>
        <w:rPr>
          <w:rFonts w:ascii="Arial" w:hAnsi="Arial" w:cs="Arial"/>
        </w:rPr>
        <w:t>of Mr. BB</w:t>
      </w:r>
      <w:r w:rsidRPr="00D304D1">
        <w:rPr>
          <w:rFonts w:ascii="Arial" w:hAnsi="Arial" w:cs="Arial"/>
        </w:rPr>
        <w:t xml:space="preserve"> by: issuing process (an </w:t>
      </w:r>
      <w:r w:rsidRPr="00D304D1">
        <w:rPr>
          <w:rFonts w:ascii="Arial" w:hAnsi="Arial" w:cs="Arial"/>
          <w:i/>
        </w:rPr>
        <w:t>Information</w:t>
      </w:r>
      <w:r w:rsidRPr="00D304D1">
        <w:rPr>
          <w:rFonts w:ascii="Arial" w:hAnsi="Arial" w:cs="Arial"/>
        </w:rPr>
        <w:t xml:space="preserve">) against Mr. </w:t>
      </w:r>
      <w:r>
        <w:rPr>
          <w:rFonts w:ascii="Arial" w:hAnsi="Arial" w:cs="Arial"/>
        </w:rPr>
        <w:t>BB</w:t>
      </w:r>
      <w:r w:rsidRPr="00D304D1">
        <w:rPr>
          <w:rFonts w:ascii="Arial" w:hAnsi="Arial" w:cs="Arial"/>
        </w:rPr>
        <w:t xml:space="preserve">; issuing a </w:t>
      </w:r>
      <w:r w:rsidRPr="00D304D1">
        <w:rPr>
          <w:rFonts w:ascii="Arial" w:hAnsi="Arial" w:cs="Arial"/>
          <w:i/>
        </w:rPr>
        <w:t>subpoena</w:t>
      </w:r>
      <w:r w:rsidRPr="00D304D1">
        <w:rPr>
          <w:rFonts w:ascii="Arial" w:hAnsi="Arial" w:cs="Arial"/>
        </w:rPr>
        <w:t xml:space="preserve"> for the complainant Ms. </w:t>
      </w:r>
      <w:r>
        <w:rPr>
          <w:rFonts w:ascii="Arial" w:hAnsi="Arial" w:cs="Arial"/>
        </w:rPr>
        <w:t>AA</w:t>
      </w:r>
      <w:r w:rsidRPr="00D304D1">
        <w:rPr>
          <w:rFonts w:ascii="Arial" w:hAnsi="Arial" w:cs="Arial"/>
        </w:rPr>
        <w:t xml:space="preserve"> (the “Complainant”) at a time when he was engaged in a romantic relationship with her; and engaging in inappropriate communications with the police and officers of the Crown who had carriage of the </w:t>
      </w:r>
      <w:r>
        <w:rPr>
          <w:rFonts w:ascii="Arial" w:hAnsi="Arial" w:cs="Arial"/>
        </w:rPr>
        <w:t>BB</w:t>
      </w:r>
      <w:r w:rsidRPr="00D304D1">
        <w:rPr>
          <w:rFonts w:ascii="Arial" w:hAnsi="Arial" w:cs="Arial"/>
        </w:rPr>
        <w:t xml:space="preserve"> prosecution, when His Worship was in a clear conflict of interest thereby constituting an abuse of judicial office. </w:t>
      </w:r>
    </w:p>
    <w:p w:rsidR="0010701B" w:rsidRPr="00D304D1" w:rsidRDefault="0010701B" w:rsidP="0010701B">
      <w:pPr>
        <w:pStyle w:val="ListParagraph"/>
        <w:spacing w:after="200"/>
        <w:jc w:val="both"/>
        <w:rPr>
          <w:rFonts w:ascii="Arial" w:hAnsi="Arial" w:cs="Arial"/>
        </w:rPr>
      </w:pPr>
    </w:p>
    <w:p w:rsidR="0010701B" w:rsidRPr="00D304D1" w:rsidRDefault="0010701B" w:rsidP="0010701B">
      <w:pPr>
        <w:pStyle w:val="ListParagraph"/>
        <w:numPr>
          <w:ilvl w:val="0"/>
          <w:numId w:val="28"/>
        </w:numPr>
        <w:ind w:left="720"/>
        <w:contextualSpacing/>
        <w:jc w:val="both"/>
        <w:rPr>
          <w:rFonts w:ascii="Arial" w:hAnsi="Arial" w:cs="Arial"/>
        </w:rPr>
      </w:pPr>
      <w:r w:rsidRPr="00D304D1">
        <w:rPr>
          <w:rFonts w:ascii="Arial" w:hAnsi="Arial" w:cs="Arial"/>
        </w:rPr>
        <w:t>Specifically, His Worship acted in bad faith or with an improper motive, or in a manner that could reasonably be perceived as acting in bad faith or with an improper motive, and compromised the independence, impartiality and integrity of the judicial office of the justice of the peace, when:</w:t>
      </w:r>
    </w:p>
    <w:p w:rsidR="0010701B" w:rsidRPr="00D304D1" w:rsidRDefault="0010701B" w:rsidP="0010701B">
      <w:pPr>
        <w:pStyle w:val="ListParagraph"/>
        <w:jc w:val="both"/>
        <w:rPr>
          <w:rFonts w:ascii="Arial" w:hAnsi="Arial" w:cs="Arial"/>
        </w:rPr>
      </w:pPr>
    </w:p>
    <w:p w:rsidR="0010701B" w:rsidRPr="00D304D1" w:rsidRDefault="0010701B" w:rsidP="0010701B">
      <w:pPr>
        <w:pStyle w:val="ListParagraph"/>
        <w:numPr>
          <w:ilvl w:val="1"/>
          <w:numId w:val="28"/>
        </w:numPr>
        <w:ind w:left="1440"/>
        <w:contextualSpacing/>
        <w:jc w:val="both"/>
        <w:rPr>
          <w:rFonts w:ascii="Arial" w:hAnsi="Arial" w:cs="Arial"/>
        </w:rPr>
      </w:pPr>
      <w:r w:rsidRPr="00D304D1">
        <w:rPr>
          <w:rFonts w:ascii="Arial" w:hAnsi="Arial" w:cs="Arial"/>
        </w:rPr>
        <w:t xml:space="preserve">on May 21, 2014 His Worship  received and signed the </w:t>
      </w:r>
      <w:r w:rsidRPr="00D304D1">
        <w:rPr>
          <w:rFonts w:ascii="Arial" w:hAnsi="Arial" w:cs="Arial"/>
          <w:i/>
        </w:rPr>
        <w:t>Information</w:t>
      </w:r>
      <w:r w:rsidRPr="00D304D1">
        <w:rPr>
          <w:rFonts w:ascii="Arial" w:hAnsi="Arial" w:cs="Arial"/>
        </w:rPr>
        <w:t xml:space="preserve"> alleging a criminal charge against Mr. </w:t>
      </w:r>
      <w:r>
        <w:rPr>
          <w:rFonts w:ascii="Arial" w:hAnsi="Arial" w:cs="Arial"/>
        </w:rPr>
        <w:t>BB</w:t>
      </w:r>
      <w:r w:rsidRPr="00D304D1">
        <w:rPr>
          <w:rFonts w:ascii="Arial" w:hAnsi="Arial" w:cs="Arial"/>
        </w:rPr>
        <w:t xml:space="preserve"> in circumstances where His Worship was a close friend or romantic partner of the Complainant and was a potential witness in respect of the proceedings against Mr. </w:t>
      </w:r>
      <w:r>
        <w:rPr>
          <w:rFonts w:ascii="Arial" w:hAnsi="Arial" w:cs="Arial"/>
        </w:rPr>
        <w:t>BB</w:t>
      </w:r>
      <w:r w:rsidRPr="00D304D1">
        <w:rPr>
          <w:rFonts w:ascii="Arial" w:hAnsi="Arial" w:cs="Arial"/>
        </w:rPr>
        <w:t>, thereby constituting an abuse of judicial office;</w:t>
      </w:r>
    </w:p>
    <w:p w:rsidR="0010701B" w:rsidRPr="00D304D1" w:rsidRDefault="0010701B" w:rsidP="0010701B">
      <w:pPr>
        <w:pStyle w:val="ListParagraph"/>
        <w:ind w:left="1440"/>
        <w:jc w:val="both"/>
        <w:rPr>
          <w:rFonts w:ascii="Arial" w:hAnsi="Arial" w:cs="Arial"/>
        </w:rPr>
      </w:pPr>
    </w:p>
    <w:p w:rsidR="0010701B" w:rsidRPr="00D304D1" w:rsidRDefault="0010701B" w:rsidP="0010701B">
      <w:pPr>
        <w:pStyle w:val="ListParagraph"/>
        <w:ind w:left="1440" w:hanging="360"/>
        <w:jc w:val="both"/>
        <w:rPr>
          <w:rFonts w:ascii="Arial" w:hAnsi="Arial" w:cs="Arial"/>
        </w:rPr>
      </w:pPr>
      <w:r w:rsidRPr="00D304D1">
        <w:rPr>
          <w:rFonts w:ascii="Arial" w:hAnsi="Arial" w:cs="Arial"/>
        </w:rPr>
        <w:t>b.</w:t>
      </w:r>
      <w:r w:rsidRPr="00D304D1">
        <w:rPr>
          <w:rFonts w:ascii="Arial" w:hAnsi="Arial" w:cs="Arial"/>
        </w:rPr>
        <w:tab/>
        <w:t xml:space="preserve">on May 21, 2014, in circumstances where His Worship had personal involvement with the Complainant and Mr. </w:t>
      </w:r>
      <w:r>
        <w:rPr>
          <w:rFonts w:ascii="Arial" w:hAnsi="Arial" w:cs="Arial"/>
        </w:rPr>
        <w:t>BB</w:t>
      </w:r>
      <w:r w:rsidRPr="00D304D1">
        <w:rPr>
          <w:rFonts w:ascii="Arial" w:hAnsi="Arial" w:cs="Arial"/>
        </w:rPr>
        <w:t xml:space="preserve">,  His Worship did not keep an audio recording when he received and signed the </w:t>
      </w:r>
      <w:r w:rsidRPr="00D304D1">
        <w:rPr>
          <w:rFonts w:ascii="Arial" w:hAnsi="Arial" w:cs="Arial"/>
          <w:i/>
        </w:rPr>
        <w:t>Information</w:t>
      </w:r>
      <w:r w:rsidRPr="00D304D1">
        <w:rPr>
          <w:rFonts w:ascii="Arial" w:hAnsi="Arial" w:cs="Arial"/>
        </w:rPr>
        <w:t xml:space="preserve"> against Mr. </w:t>
      </w:r>
      <w:r>
        <w:rPr>
          <w:rFonts w:ascii="Arial" w:hAnsi="Arial" w:cs="Arial"/>
        </w:rPr>
        <w:t>BB</w:t>
      </w:r>
      <w:r w:rsidRPr="00D304D1">
        <w:rPr>
          <w:rFonts w:ascii="Arial" w:hAnsi="Arial" w:cs="Arial"/>
        </w:rPr>
        <w:t>, thereby constituting an abuse of judicial office;</w:t>
      </w:r>
    </w:p>
    <w:p w:rsidR="0010701B" w:rsidRPr="00D304D1" w:rsidRDefault="0010701B" w:rsidP="0010701B">
      <w:pPr>
        <w:pStyle w:val="ListParagraph"/>
        <w:ind w:left="1512"/>
        <w:jc w:val="both"/>
        <w:rPr>
          <w:rFonts w:ascii="Arial" w:hAnsi="Arial" w:cs="Arial"/>
        </w:rPr>
      </w:pPr>
    </w:p>
    <w:p w:rsidR="0010701B" w:rsidRPr="00D304D1" w:rsidRDefault="0010701B" w:rsidP="0010701B">
      <w:pPr>
        <w:pStyle w:val="ListParagraph"/>
        <w:ind w:left="1440" w:hanging="360"/>
        <w:jc w:val="both"/>
        <w:rPr>
          <w:rFonts w:ascii="Arial" w:hAnsi="Arial" w:cs="Arial"/>
        </w:rPr>
      </w:pPr>
      <w:r w:rsidRPr="00D304D1">
        <w:rPr>
          <w:rFonts w:ascii="Arial" w:hAnsi="Arial" w:cs="Arial"/>
        </w:rPr>
        <w:t>c.</w:t>
      </w:r>
      <w:r w:rsidRPr="00D304D1">
        <w:rPr>
          <w:rFonts w:ascii="Arial" w:hAnsi="Arial" w:cs="Arial"/>
        </w:rPr>
        <w:tab/>
        <w:t xml:space="preserve">on March 2, 2015 His Worship  received and signed a </w:t>
      </w:r>
      <w:r w:rsidRPr="00D304D1">
        <w:rPr>
          <w:rFonts w:ascii="Arial" w:hAnsi="Arial" w:cs="Arial"/>
          <w:i/>
        </w:rPr>
        <w:t>subpoena</w:t>
      </w:r>
      <w:r w:rsidRPr="00D304D1">
        <w:rPr>
          <w:rFonts w:ascii="Arial" w:hAnsi="Arial" w:cs="Arial"/>
        </w:rPr>
        <w:t xml:space="preserve"> for the Complainant to attend at Mr. </w:t>
      </w:r>
      <w:r>
        <w:rPr>
          <w:rFonts w:ascii="Arial" w:hAnsi="Arial" w:cs="Arial"/>
        </w:rPr>
        <w:t>BB</w:t>
      </w:r>
      <w:r w:rsidRPr="00D304D1">
        <w:rPr>
          <w:rFonts w:ascii="Arial" w:hAnsi="Arial" w:cs="Arial"/>
        </w:rPr>
        <w:t>’s trial in circumstances where His Worship was the romantic partner and co-habitant of the Complainant, as well as a potential witness in respect of the proceedings, thereby constituting an abuse of judicial office;</w:t>
      </w:r>
    </w:p>
    <w:p w:rsidR="0010701B" w:rsidRPr="00D304D1" w:rsidRDefault="0010701B" w:rsidP="0010701B">
      <w:pPr>
        <w:pStyle w:val="ListParagraph"/>
        <w:ind w:left="1512"/>
        <w:jc w:val="both"/>
        <w:rPr>
          <w:rFonts w:ascii="Arial" w:hAnsi="Arial" w:cs="Arial"/>
        </w:rPr>
      </w:pPr>
    </w:p>
    <w:p w:rsidR="0010701B" w:rsidRPr="00D304D1" w:rsidRDefault="0010701B" w:rsidP="0010701B">
      <w:pPr>
        <w:pStyle w:val="ListParagraph"/>
        <w:ind w:left="1440" w:hanging="360"/>
        <w:jc w:val="both"/>
        <w:rPr>
          <w:rFonts w:ascii="Arial" w:hAnsi="Arial" w:cs="Arial"/>
        </w:rPr>
      </w:pPr>
      <w:r w:rsidRPr="00D304D1">
        <w:rPr>
          <w:rFonts w:ascii="Arial" w:hAnsi="Arial" w:cs="Arial"/>
        </w:rPr>
        <w:t>d.</w:t>
      </w:r>
      <w:r w:rsidRPr="00D304D1">
        <w:rPr>
          <w:rFonts w:ascii="Arial" w:hAnsi="Arial" w:cs="Arial"/>
        </w:rPr>
        <w:tab/>
        <w:t xml:space="preserve">on March 2, 2015 His Worship made attempts to be present when the Complainant  was to be served with the </w:t>
      </w:r>
      <w:r w:rsidRPr="00D304D1">
        <w:rPr>
          <w:rFonts w:ascii="Arial" w:hAnsi="Arial" w:cs="Arial"/>
          <w:i/>
        </w:rPr>
        <w:t>subpoena</w:t>
      </w:r>
      <w:r w:rsidRPr="00D304D1">
        <w:rPr>
          <w:rFonts w:ascii="Arial" w:hAnsi="Arial" w:cs="Arial"/>
        </w:rPr>
        <w:t xml:space="preserve"> or to receive the subpoena himself on her behalf.  These attempts were made even though His Worship improperly issued the </w:t>
      </w:r>
      <w:r w:rsidRPr="00D304D1">
        <w:rPr>
          <w:rFonts w:ascii="Arial" w:hAnsi="Arial" w:cs="Arial"/>
          <w:i/>
        </w:rPr>
        <w:t>subpoena</w:t>
      </w:r>
      <w:r w:rsidRPr="00D304D1">
        <w:rPr>
          <w:rFonts w:ascii="Arial" w:hAnsi="Arial" w:cs="Arial"/>
        </w:rPr>
        <w:t xml:space="preserve">, was the romantic partner and co-habitant of the Complainant, and was a potential witness in respect of the proceedings against Mr. </w:t>
      </w:r>
      <w:r>
        <w:rPr>
          <w:rFonts w:ascii="Arial" w:hAnsi="Arial" w:cs="Arial"/>
        </w:rPr>
        <w:t>BB</w:t>
      </w:r>
      <w:r w:rsidRPr="00D304D1">
        <w:rPr>
          <w:rFonts w:ascii="Arial" w:hAnsi="Arial" w:cs="Arial"/>
        </w:rPr>
        <w:t>, thereby constituting an abuse of judicial office;</w:t>
      </w:r>
    </w:p>
    <w:p w:rsidR="0010701B" w:rsidRPr="00D304D1" w:rsidRDefault="0010701B" w:rsidP="0010701B">
      <w:pPr>
        <w:pStyle w:val="ListParagraph"/>
        <w:ind w:left="1512"/>
        <w:jc w:val="both"/>
        <w:rPr>
          <w:rFonts w:ascii="Arial" w:hAnsi="Arial" w:cs="Arial"/>
        </w:rPr>
      </w:pPr>
    </w:p>
    <w:p w:rsidR="0010701B" w:rsidRPr="00D304D1" w:rsidRDefault="0010701B" w:rsidP="0010701B">
      <w:pPr>
        <w:ind w:left="1440" w:hanging="360"/>
        <w:jc w:val="both"/>
        <w:rPr>
          <w:rFonts w:ascii="Arial" w:hAnsi="Arial" w:cs="Arial"/>
        </w:rPr>
      </w:pPr>
      <w:r w:rsidRPr="00D304D1">
        <w:rPr>
          <w:rFonts w:ascii="Arial" w:hAnsi="Arial" w:cs="Arial"/>
        </w:rPr>
        <w:lastRenderedPageBreak/>
        <w:t>e.</w:t>
      </w:r>
      <w:r w:rsidRPr="00D304D1">
        <w:rPr>
          <w:rFonts w:ascii="Arial" w:hAnsi="Arial" w:cs="Arial"/>
        </w:rPr>
        <w:tab/>
        <w:t xml:space="preserve">between June 13, 2014 and October 27, 2014, and again in the summer of 2015, His Worship initiated and continued contact with Crown counsel having carriage of the prosecution of Mr. </w:t>
      </w:r>
      <w:r>
        <w:rPr>
          <w:rFonts w:ascii="Arial" w:hAnsi="Arial" w:cs="Arial"/>
        </w:rPr>
        <w:t>BB</w:t>
      </w:r>
      <w:r w:rsidRPr="00D304D1">
        <w:rPr>
          <w:rFonts w:ascii="Arial" w:hAnsi="Arial" w:cs="Arial"/>
        </w:rPr>
        <w:t>, even though he knew he had a serious conflict of interest in the case and was directly told so by Crown counsel, thereby constituting an abuse of judicial office;</w:t>
      </w:r>
    </w:p>
    <w:p w:rsidR="0010701B" w:rsidRPr="00D304D1" w:rsidRDefault="0010701B" w:rsidP="0010701B">
      <w:pPr>
        <w:pStyle w:val="ListParagraph"/>
        <w:ind w:left="1512"/>
        <w:jc w:val="both"/>
        <w:rPr>
          <w:rFonts w:ascii="Arial" w:hAnsi="Arial" w:cs="Arial"/>
        </w:rPr>
      </w:pPr>
    </w:p>
    <w:p w:rsidR="0010701B" w:rsidRPr="00D304D1" w:rsidRDefault="0010701B" w:rsidP="0010701B">
      <w:pPr>
        <w:pStyle w:val="ListParagraph"/>
        <w:numPr>
          <w:ilvl w:val="0"/>
          <w:numId w:val="29"/>
        </w:numPr>
        <w:contextualSpacing/>
        <w:jc w:val="both"/>
        <w:rPr>
          <w:rFonts w:ascii="Arial" w:hAnsi="Arial" w:cs="Arial"/>
        </w:rPr>
      </w:pPr>
      <w:r w:rsidRPr="00D304D1">
        <w:rPr>
          <w:rFonts w:ascii="Arial" w:hAnsi="Arial" w:cs="Arial"/>
        </w:rPr>
        <w:t>throughout the time frame referred to above, His Worship  improperly repeatedly intervened in the adversary process and acted in a manner that suggested that His Worship had, or was seeking to exploit, a special relationship he had as a judicial officer with the police and Crown counsel, thereby constituting an abuse of judicial office; and</w:t>
      </w:r>
    </w:p>
    <w:p w:rsidR="0010701B" w:rsidRPr="00D304D1" w:rsidRDefault="0010701B" w:rsidP="0010701B">
      <w:pPr>
        <w:pStyle w:val="ListParagraph"/>
        <w:ind w:left="1512"/>
        <w:jc w:val="both"/>
        <w:rPr>
          <w:rFonts w:ascii="Arial" w:hAnsi="Arial" w:cs="Arial"/>
        </w:rPr>
      </w:pPr>
    </w:p>
    <w:p w:rsidR="0010701B" w:rsidRPr="00D304D1" w:rsidRDefault="0010701B" w:rsidP="0010701B">
      <w:pPr>
        <w:pStyle w:val="ListParagraph"/>
        <w:numPr>
          <w:ilvl w:val="0"/>
          <w:numId w:val="29"/>
        </w:numPr>
        <w:contextualSpacing/>
        <w:jc w:val="both"/>
        <w:rPr>
          <w:rFonts w:ascii="Arial" w:hAnsi="Arial" w:cs="Arial"/>
        </w:rPr>
      </w:pPr>
      <w:r w:rsidRPr="00D304D1">
        <w:rPr>
          <w:rFonts w:ascii="Arial" w:hAnsi="Arial" w:cs="Arial"/>
        </w:rPr>
        <w:t xml:space="preserve">on or before April 16, 2015, despite the Open Courts Principle, His Worship </w:t>
      </w:r>
      <w:r w:rsidRPr="000C4778">
        <w:rPr>
          <w:rFonts w:ascii="Arial" w:hAnsi="Arial" w:cs="Arial"/>
        </w:rPr>
        <w:t xml:space="preserve">attempted to obtain </w:t>
      </w:r>
      <w:r>
        <w:rPr>
          <w:rFonts w:ascii="Arial" w:hAnsi="Arial" w:cs="Arial"/>
        </w:rPr>
        <w:t>an order</w:t>
      </w:r>
      <w:r w:rsidRPr="00D304D1">
        <w:rPr>
          <w:rFonts w:ascii="Arial" w:hAnsi="Arial" w:cs="Arial"/>
        </w:rPr>
        <w:t xml:space="preserve"> seeking a non-publication and sealing order with respect to Mr. </w:t>
      </w:r>
      <w:r>
        <w:rPr>
          <w:rFonts w:ascii="Arial" w:hAnsi="Arial" w:cs="Arial"/>
        </w:rPr>
        <w:t>BB</w:t>
      </w:r>
      <w:r w:rsidRPr="00D304D1">
        <w:rPr>
          <w:rFonts w:ascii="Arial" w:hAnsi="Arial" w:cs="Arial"/>
        </w:rPr>
        <w:t xml:space="preserve">’s application for production of third-party records to obtain His Worship’s personal emails relating to His Worship’s involvement in the investigation and prosecution of Mr. </w:t>
      </w:r>
      <w:r>
        <w:rPr>
          <w:rFonts w:ascii="Arial" w:hAnsi="Arial" w:cs="Arial"/>
        </w:rPr>
        <w:t>BB</w:t>
      </w:r>
      <w:r w:rsidRPr="00D304D1">
        <w:rPr>
          <w:rFonts w:ascii="Arial" w:hAnsi="Arial" w:cs="Arial"/>
        </w:rPr>
        <w:t xml:space="preserve">, thereby constituting an abuse of judicial office. </w:t>
      </w:r>
    </w:p>
    <w:p w:rsidR="0010701B" w:rsidRPr="00D304D1" w:rsidRDefault="0010701B" w:rsidP="0010701B">
      <w:pPr>
        <w:pStyle w:val="ListParagraph"/>
        <w:ind w:left="1512"/>
        <w:jc w:val="both"/>
        <w:rPr>
          <w:rFonts w:ascii="Arial" w:hAnsi="Arial" w:cs="Arial"/>
          <w:u w:val="single"/>
        </w:rPr>
      </w:pPr>
    </w:p>
    <w:p w:rsidR="0010701B" w:rsidRPr="00D304D1" w:rsidRDefault="0010701B" w:rsidP="0010701B">
      <w:pPr>
        <w:jc w:val="both"/>
        <w:rPr>
          <w:rFonts w:ascii="Arial" w:hAnsi="Arial" w:cs="Arial"/>
          <w:i/>
          <w:u w:val="single"/>
        </w:rPr>
      </w:pPr>
      <w:r w:rsidRPr="00D304D1">
        <w:rPr>
          <w:rFonts w:ascii="Arial" w:hAnsi="Arial" w:cs="Arial"/>
          <w:i/>
          <w:u w:val="single"/>
        </w:rPr>
        <w:t xml:space="preserve">Personal Involvement in Investigation of Mr. </w:t>
      </w:r>
      <w:r>
        <w:rPr>
          <w:rFonts w:ascii="Arial" w:hAnsi="Arial" w:cs="Arial"/>
          <w:i/>
          <w:u w:val="single"/>
        </w:rPr>
        <w:t>BB</w:t>
      </w:r>
    </w:p>
    <w:p w:rsidR="0010701B" w:rsidRPr="00D304D1" w:rsidRDefault="0010701B" w:rsidP="0010701B">
      <w:pPr>
        <w:jc w:val="both"/>
        <w:rPr>
          <w:rFonts w:ascii="Arial" w:hAnsi="Arial" w:cs="Arial"/>
          <w:i/>
          <w:u w:val="single"/>
        </w:rPr>
      </w:pPr>
    </w:p>
    <w:p w:rsidR="0010701B" w:rsidRPr="00D304D1" w:rsidRDefault="0010701B" w:rsidP="0010701B">
      <w:pPr>
        <w:pStyle w:val="ListParagraph"/>
        <w:numPr>
          <w:ilvl w:val="0"/>
          <w:numId w:val="28"/>
        </w:numPr>
        <w:ind w:left="720"/>
        <w:contextualSpacing/>
        <w:jc w:val="both"/>
        <w:rPr>
          <w:rFonts w:ascii="Arial" w:hAnsi="Arial" w:cs="Arial"/>
        </w:rPr>
      </w:pPr>
      <w:r w:rsidRPr="00D304D1">
        <w:rPr>
          <w:rFonts w:ascii="Arial" w:hAnsi="Arial" w:cs="Arial"/>
        </w:rPr>
        <w:t xml:space="preserve">On February 19, 2014, His Worship contacted the Justice Sector Security Office alleging [delete: with respect to] troubling comments made by Mr. </w:t>
      </w:r>
      <w:r>
        <w:rPr>
          <w:rFonts w:ascii="Arial" w:hAnsi="Arial" w:cs="Arial"/>
        </w:rPr>
        <w:t>BB</w:t>
      </w:r>
      <w:r w:rsidRPr="00D304D1">
        <w:rPr>
          <w:rFonts w:ascii="Arial" w:hAnsi="Arial" w:cs="Arial"/>
        </w:rPr>
        <w:t xml:space="preserve"> to the Complainant, then a friend of His Worship. Mr. </w:t>
      </w:r>
      <w:r>
        <w:rPr>
          <w:rFonts w:ascii="Arial" w:hAnsi="Arial" w:cs="Arial"/>
        </w:rPr>
        <w:t>BB</w:t>
      </w:r>
      <w:r w:rsidRPr="00D304D1">
        <w:rPr>
          <w:rFonts w:ascii="Arial" w:hAnsi="Arial" w:cs="Arial"/>
        </w:rPr>
        <w:t xml:space="preserve"> and the Complainant had recently ended a romantic relationship. </w:t>
      </w:r>
    </w:p>
    <w:p w:rsidR="0010701B" w:rsidRPr="00D304D1" w:rsidRDefault="0010701B" w:rsidP="0010701B">
      <w:pPr>
        <w:ind w:left="720"/>
        <w:jc w:val="both"/>
        <w:rPr>
          <w:rFonts w:ascii="Arial" w:hAnsi="Arial" w:cs="Arial"/>
        </w:rPr>
      </w:pPr>
    </w:p>
    <w:p w:rsidR="0010701B" w:rsidRPr="00D304D1" w:rsidRDefault="0010701B" w:rsidP="0010701B">
      <w:pPr>
        <w:pStyle w:val="ListParagraph"/>
        <w:numPr>
          <w:ilvl w:val="0"/>
          <w:numId w:val="28"/>
        </w:numPr>
        <w:ind w:left="720"/>
        <w:contextualSpacing/>
        <w:jc w:val="both"/>
        <w:rPr>
          <w:rFonts w:ascii="Arial" w:hAnsi="Arial" w:cs="Arial"/>
        </w:rPr>
      </w:pPr>
      <w:r w:rsidRPr="00D304D1">
        <w:rPr>
          <w:rFonts w:ascii="Arial" w:hAnsi="Arial" w:cs="Arial"/>
        </w:rPr>
        <w:t xml:space="preserve">On March 15, 2014, the Complainant telephoned the Toronto Police Service (“TPS”) to report that her fur coat had been stolen. His Worship was present with the Complainant at the time of the report. The Complainant identified His Worship as her “partner”. The attending police officer recognized His Worship as a justice of the peace. His Worship requested that he not to be named in the TPS Occurrence Report. </w:t>
      </w:r>
    </w:p>
    <w:p w:rsidR="0010701B" w:rsidRPr="00D304D1" w:rsidRDefault="0010701B" w:rsidP="0010701B">
      <w:pPr>
        <w:ind w:left="720"/>
        <w:jc w:val="both"/>
        <w:rPr>
          <w:rFonts w:ascii="Arial" w:hAnsi="Arial" w:cs="Arial"/>
        </w:rPr>
      </w:pPr>
    </w:p>
    <w:p w:rsidR="0010701B" w:rsidRPr="00D304D1" w:rsidRDefault="0010701B" w:rsidP="0010701B">
      <w:pPr>
        <w:pStyle w:val="ListParagraph"/>
        <w:numPr>
          <w:ilvl w:val="0"/>
          <w:numId w:val="28"/>
        </w:numPr>
        <w:ind w:left="720"/>
        <w:contextualSpacing/>
        <w:jc w:val="both"/>
        <w:rPr>
          <w:rFonts w:ascii="Arial" w:hAnsi="Arial" w:cs="Arial"/>
        </w:rPr>
      </w:pPr>
      <w:r w:rsidRPr="00D304D1">
        <w:rPr>
          <w:rFonts w:ascii="Arial" w:hAnsi="Arial" w:cs="Arial"/>
        </w:rPr>
        <w:t xml:space="preserve">On May 18, 2014, His Worship attended with the Complainant at 53 Division, a police station within the jurisdiction in which he presides and was identified as a justice of the peace. The Complainant attended at the police station to report that her former partner, Mr. </w:t>
      </w:r>
      <w:r>
        <w:rPr>
          <w:rFonts w:ascii="Arial" w:hAnsi="Arial" w:cs="Arial"/>
        </w:rPr>
        <w:t>BB</w:t>
      </w:r>
      <w:r w:rsidRPr="00D304D1">
        <w:rPr>
          <w:rFonts w:ascii="Arial" w:hAnsi="Arial" w:cs="Arial"/>
        </w:rPr>
        <w:t>, had allegedly assaulted her. His Worship told members of the TPS that he was attending with the Complainant to assist her with the report and that he was not in a relationship with Ms.</w:t>
      </w:r>
      <w:r>
        <w:rPr>
          <w:rFonts w:ascii="Arial" w:hAnsi="Arial" w:cs="Arial"/>
        </w:rPr>
        <w:t xml:space="preserve"> AA</w:t>
      </w:r>
      <w:r w:rsidRPr="00D304D1">
        <w:rPr>
          <w:rFonts w:ascii="Arial" w:hAnsi="Arial" w:cs="Arial"/>
        </w:rPr>
        <w:t xml:space="preserve">. His Worship provided context to the police, information regarding the condition of the Complainant, the reason for her attendance and remained at the station while the Complainant made a statement. His Worship also communicated to members of the TPS that it was the Complainant’s request that Mr. </w:t>
      </w:r>
      <w:r>
        <w:rPr>
          <w:rFonts w:ascii="Arial" w:hAnsi="Arial" w:cs="Arial"/>
        </w:rPr>
        <w:t>BB</w:t>
      </w:r>
      <w:r w:rsidRPr="00D304D1">
        <w:rPr>
          <w:rFonts w:ascii="Arial" w:hAnsi="Arial" w:cs="Arial"/>
        </w:rPr>
        <w:t xml:space="preserve"> not be kept overnight for a bail </w:t>
      </w:r>
      <w:r w:rsidRPr="00D304D1">
        <w:rPr>
          <w:rFonts w:ascii="Arial" w:hAnsi="Arial" w:cs="Arial"/>
        </w:rPr>
        <w:lastRenderedPageBreak/>
        <w:t xml:space="preserve">hearing and that she would be amenable to his release from the station provided that he be released on a condition not to have any contact with the Complainant. </w:t>
      </w:r>
    </w:p>
    <w:p w:rsidR="0010701B" w:rsidRPr="00D304D1" w:rsidRDefault="0010701B" w:rsidP="0010701B">
      <w:pPr>
        <w:jc w:val="both"/>
        <w:rPr>
          <w:rFonts w:ascii="Arial" w:hAnsi="Arial" w:cs="Arial"/>
        </w:rPr>
      </w:pPr>
    </w:p>
    <w:p w:rsidR="0010701B" w:rsidRPr="00D304D1" w:rsidRDefault="0010701B" w:rsidP="0010701B">
      <w:pPr>
        <w:pStyle w:val="ListParagraph"/>
        <w:numPr>
          <w:ilvl w:val="0"/>
          <w:numId w:val="28"/>
        </w:numPr>
        <w:ind w:left="720"/>
        <w:contextualSpacing/>
        <w:jc w:val="both"/>
        <w:rPr>
          <w:rFonts w:ascii="Arial" w:hAnsi="Arial" w:cs="Arial"/>
        </w:rPr>
      </w:pPr>
      <w:r w:rsidRPr="00D304D1">
        <w:rPr>
          <w:rFonts w:ascii="Arial" w:hAnsi="Arial" w:cs="Arial"/>
        </w:rPr>
        <w:t xml:space="preserve">On May 19, 2014, His Worship attended at a hospital with the Complainant and witnessed her sign a consent form for medical information in relation to her alleged injuries relating to the criminal charges against Mr. </w:t>
      </w:r>
      <w:r>
        <w:rPr>
          <w:rFonts w:ascii="Arial" w:hAnsi="Arial" w:cs="Arial"/>
        </w:rPr>
        <w:t>BB</w:t>
      </w:r>
      <w:r w:rsidRPr="00D304D1">
        <w:rPr>
          <w:rFonts w:ascii="Arial" w:hAnsi="Arial" w:cs="Arial"/>
        </w:rPr>
        <w:t xml:space="preserve">. On that date, His Worship also initiated contact with the police to report having seen Mr. </w:t>
      </w:r>
      <w:r>
        <w:rPr>
          <w:rFonts w:ascii="Arial" w:hAnsi="Arial" w:cs="Arial"/>
        </w:rPr>
        <w:t>BB</w:t>
      </w:r>
      <w:r w:rsidRPr="00D304D1">
        <w:rPr>
          <w:rFonts w:ascii="Arial" w:hAnsi="Arial" w:cs="Arial"/>
        </w:rPr>
        <w:t xml:space="preserve"> at a restaurant. </w:t>
      </w:r>
    </w:p>
    <w:p w:rsidR="0010701B" w:rsidRPr="00D304D1" w:rsidRDefault="0010701B" w:rsidP="0010701B">
      <w:pPr>
        <w:jc w:val="both"/>
        <w:rPr>
          <w:rFonts w:ascii="Arial" w:hAnsi="Arial" w:cs="Arial"/>
        </w:rPr>
      </w:pPr>
    </w:p>
    <w:p w:rsidR="0010701B" w:rsidRPr="00D304D1" w:rsidRDefault="0010701B" w:rsidP="0010701B">
      <w:pPr>
        <w:jc w:val="both"/>
        <w:rPr>
          <w:rFonts w:ascii="Arial" w:hAnsi="Arial" w:cs="Arial"/>
          <w:i/>
          <w:u w:val="single"/>
        </w:rPr>
      </w:pPr>
      <w:r w:rsidRPr="00D304D1">
        <w:rPr>
          <w:rFonts w:ascii="Arial" w:hAnsi="Arial" w:cs="Arial"/>
          <w:i/>
          <w:u w:val="single"/>
        </w:rPr>
        <w:t xml:space="preserve">Issuing Judicial Process </w:t>
      </w:r>
      <w:proofErr w:type="gramStart"/>
      <w:r w:rsidRPr="00D304D1">
        <w:rPr>
          <w:rFonts w:ascii="Arial" w:hAnsi="Arial" w:cs="Arial"/>
          <w:i/>
          <w:u w:val="single"/>
        </w:rPr>
        <w:t>Against</w:t>
      </w:r>
      <w:proofErr w:type="gramEnd"/>
      <w:r w:rsidRPr="00D304D1">
        <w:rPr>
          <w:rFonts w:ascii="Arial" w:hAnsi="Arial" w:cs="Arial"/>
          <w:i/>
          <w:u w:val="single"/>
        </w:rPr>
        <w:t xml:space="preserve"> Mr. </w:t>
      </w:r>
      <w:r>
        <w:rPr>
          <w:rFonts w:ascii="Arial" w:hAnsi="Arial" w:cs="Arial"/>
          <w:i/>
          <w:u w:val="single"/>
        </w:rPr>
        <w:t>BB</w:t>
      </w:r>
      <w:r w:rsidRPr="00D304D1">
        <w:rPr>
          <w:rFonts w:ascii="Arial" w:hAnsi="Arial" w:cs="Arial"/>
          <w:i/>
          <w:u w:val="single"/>
        </w:rPr>
        <w:t xml:space="preserve"> </w:t>
      </w:r>
    </w:p>
    <w:p w:rsidR="0010701B" w:rsidRPr="00D304D1" w:rsidRDefault="0010701B" w:rsidP="0010701B">
      <w:pPr>
        <w:jc w:val="both"/>
        <w:rPr>
          <w:rFonts w:ascii="Arial" w:hAnsi="Arial" w:cs="Arial"/>
          <w:i/>
          <w:u w:val="single"/>
        </w:rPr>
      </w:pPr>
    </w:p>
    <w:p w:rsidR="0010701B" w:rsidRPr="00D304D1" w:rsidRDefault="0010701B" w:rsidP="0010701B">
      <w:pPr>
        <w:pStyle w:val="ListParagraph"/>
        <w:numPr>
          <w:ilvl w:val="0"/>
          <w:numId w:val="28"/>
        </w:numPr>
        <w:ind w:left="720"/>
        <w:contextualSpacing/>
        <w:jc w:val="both"/>
        <w:rPr>
          <w:rFonts w:ascii="Arial" w:hAnsi="Arial" w:cs="Arial"/>
        </w:rPr>
      </w:pPr>
      <w:r w:rsidRPr="00D304D1">
        <w:rPr>
          <w:rFonts w:ascii="Arial" w:hAnsi="Arial" w:cs="Arial"/>
        </w:rPr>
        <w:t xml:space="preserve">On May 21, 2014, a member of the TPS attended before His Worship in Intake Court at the College Park Courthouse to swear an </w:t>
      </w:r>
      <w:r w:rsidRPr="00D304D1">
        <w:rPr>
          <w:rFonts w:ascii="Arial" w:hAnsi="Arial" w:cs="Arial"/>
          <w:i/>
        </w:rPr>
        <w:t>Information</w:t>
      </w:r>
      <w:r w:rsidRPr="00D304D1">
        <w:rPr>
          <w:rFonts w:ascii="Arial" w:hAnsi="Arial" w:cs="Arial"/>
        </w:rPr>
        <w:t xml:space="preserve"> alleging Mr. </w:t>
      </w:r>
      <w:r>
        <w:rPr>
          <w:rFonts w:ascii="Arial" w:hAnsi="Arial" w:cs="Arial"/>
        </w:rPr>
        <w:t>BB</w:t>
      </w:r>
      <w:r w:rsidRPr="00D304D1">
        <w:rPr>
          <w:rFonts w:ascii="Arial" w:hAnsi="Arial" w:cs="Arial"/>
        </w:rPr>
        <w:t xml:space="preserve"> assaulted the Complainant.  His Worship did not </w:t>
      </w:r>
      <w:proofErr w:type="spellStart"/>
      <w:r w:rsidRPr="00D304D1">
        <w:rPr>
          <w:rFonts w:ascii="Arial" w:hAnsi="Arial" w:cs="Arial"/>
        </w:rPr>
        <w:t>not</w:t>
      </w:r>
      <w:proofErr w:type="spellEnd"/>
      <w:r w:rsidRPr="00D304D1">
        <w:rPr>
          <w:rFonts w:ascii="Arial" w:hAnsi="Arial" w:cs="Arial"/>
        </w:rPr>
        <w:t xml:space="preserve"> disclose the nature of his relationship with the Complainant and/or Mr. </w:t>
      </w:r>
      <w:r>
        <w:rPr>
          <w:rFonts w:ascii="Arial" w:hAnsi="Arial" w:cs="Arial"/>
        </w:rPr>
        <w:t>BB</w:t>
      </w:r>
      <w:r w:rsidRPr="00D304D1">
        <w:rPr>
          <w:rFonts w:ascii="Arial" w:hAnsi="Arial" w:cs="Arial"/>
        </w:rPr>
        <w:t xml:space="preserve"> to the officer.  His Worship signed and confirmed process of the </w:t>
      </w:r>
      <w:r w:rsidRPr="00D304D1">
        <w:rPr>
          <w:rFonts w:ascii="Arial" w:hAnsi="Arial" w:cs="Arial"/>
          <w:i/>
        </w:rPr>
        <w:t>Information</w:t>
      </w:r>
      <w:r w:rsidRPr="00D304D1">
        <w:rPr>
          <w:rFonts w:ascii="Arial" w:hAnsi="Arial" w:cs="Arial"/>
        </w:rPr>
        <w:t xml:space="preserve">, acting in a clear conflict of interest. </w:t>
      </w:r>
    </w:p>
    <w:p w:rsidR="0010701B" w:rsidRPr="00D304D1" w:rsidRDefault="0010701B" w:rsidP="0010701B">
      <w:pPr>
        <w:jc w:val="both"/>
        <w:rPr>
          <w:rFonts w:ascii="Arial" w:hAnsi="Arial" w:cs="Arial"/>
        </w:rPr>
      </w:pPr>
    </w:p>
    <w:p w:rsidR="0010701B" w:rsidRPr="00D304D1" w:rsidRDefault="0010701B" w:rsidP="0010701B">
      <w:pPr>
        <w:jc w:val="both"/>
        <w:rPr>
          <w:rFonts w:ascii="Arial" w:hAnsi="Arial" w:cs="Arial"/>
          <w:i/>
          <w:u w:val="single"/>
        </w:rPr>
      </w:pPr>
      <w:r w:rsidRPr="00D304D1">
        <w:rPr>
          <w:rFonts w:ascii="Arial" w:hAnsi="Arial" w:cs="Arial"/>
          <w:i/>
          <w:u w:val="single"/>
        </w:rPr>
        <w:t>Failure to Digitally Audio Record Intake Court Proceedings</w:t>
      </w:r>
    </w:p>
    <w:p w:rsidR="0010701B" w:rsidRPr="00D304D1" w:rsidRDefault="0010701B" w:rsidP="0010701B">
      <w:pPr>
        <w:jc w:val="both"/>
        <w:rPr>
          <w:rFonts w:ascii="Arial" w:hAnsi="Arial" w:cs="Arial"/>
          <w:i/>
          <w:u w:val="single"/>
        </w:rPr>
      </w:pPr>
    </w:p>
    <w:p w:rsidR="0010701B" w:rsidRPr="00D304D1" w:rsidRDefault="0010701B" w:rsidP="0010701B">
      <w:pPr>
        <w:pStyle w:val="ListParagraph"/>
        <w:numPr>
          <w:ilvl w:val="0"/>
          <w:numId w:val="28"/>
        </w:numPr>
        <w:ind w:left="720"/>
        <w:contextualSpacing/>
        <w:jc w:val="both"/>
        <w:rPr>
          <w:rFonts w:ascii="Arial" w:hAnsi="Arial" w:cs="Arial"/>
        </w:rPr>
      </w:pPr>
      <w:r w:rsidRPr="00D304D1">
        <w:rPr>
          <w:rFonts w:ascii="Arial" w:hAnsi="Arial" w:cs="Arial"/>
        </w:rPr>
        <w:t xml:space="preserve">On May 21, 2014, in circumstances where His Worship had personal involvement with the Complainant and Mr. </w:t>
      </w:r>
      <w:r>
        <w:rPr>
          <w:rFonts w:ascii="Arial" w:hAnsi="Arial" w:cs="Arial"/>
        </w:rPr>
        <w:t>BB</w:t>
      </w:r>
      <w:r w:rsidRPr="00D304D1">
        <w:rPr>
          <w:rFonts w:ascii="Arial" w:hAnsi="Arial" w:cs="Arial"/>
        </w:rPr>
        <w:t xml:space="preserve">, he did not turn on the digital audio recording system to ensure that there was a proper record in Intake Court of the attendance of the officer before him who was seeking to swear the </w:t>
      </w:r>
      <w:r w:rsidRPr="00D304D1">
        <w:rPr>
          <w:rFonts w:ascii="Arial" w:hAnsi="Arial" w:cs="Arial"/>
          <w:i/>
        </w:rPr>
        <w:t>Information</w:t>
      </w:r>
      <w:r w:rsidRPr="00D304D1">
        <w:rPr>
          <w:rFonts w:ascii="Arial" w:hAnsi="Arial" w:cs="Arial"/>
        </w:rPr>
        <w:t xml:space="preserve"> and have process confirmed. </w:t>
      </w:r>
    </w:p>
    <w:p w:rsidR="0010701B" w:rsidRPr="00D304D1" w:rsidRDefault="0010701B" w:rsidP="0010701B">
      <w:pPr>
        <w:jc w:val="both"/>
        <w:rPr>
          <w:rFonts w:ascii="Arial" w:hAnsi="Arial" w:cs="Arial"/>
        </w:rPr>
      </w:pPr>
    </w:p>
    <w:p w:rsidR="0010701B" w:rsidRPr="00D304D1" w:rsidRDefault="0010701B" w:rsidP="0010701B">
      <w:pPr>
        <w:jc w:val="both"/>
        <w:rPr>
          <w:rFonts w:ascii="Arial" w:hAnsi="Arial" w:cs="Arial"/>
          <w:i/>
          <w:u w:val="single"/>
        </w:rPr>
      </w:pPr>
      <w:r w:rsidRPr="00D304D1">
        <w:rPr>
          <w:rFonts w:ascii="Arial" w:hAnsi="Arial" w:cs="Arial"/>
          <w:i/>
          <w:u w:val="single"/>
        </w:rPr>
        <w:t>Contact with the Assistant Crown Attorney</w:t>
      </w:r>
    </w:p>
    <w:p w:rsidR="0010701B" w:rsidRPr="00D304D1" w:rsidRDefault="0010701B" w:rsidP="0010701B">
      <w:pPr>
        <w:jc w:val="both"/>
        <w:rPr>
          <w:rFonts w:ascii="Arial" w:hAnsi="Arial" w:cs="Arial"/>
          <w:i/>
          <w:u w:val="single"/>
        </w:rPr>
      </w:pPr>
    </w:p>
    <w:p w:rsidR="0010701B" w:rsidRPr="00D304D1" w:rsidRDefault="0010701B" w:rsidP="0010701B">
      <w:pPr>
        <w:pStyle w:val="ListParagraph"/>
        <w:numPr>
          <w:ilvl w:val="0"/>
          <w:numId w:val="28"/>
        </w:numPr>
        <w:ind w:left="720"/>
        <w:contextualSpacing/>
        <w:jc w:val="both"/>
        <w:rPr>
          <w:rFonts w:ascii="Arial" w:hAnsi="Arial" w:cs="Arial"/>
          <w:u w:val="single"/>
        </w:rPr>
      </w:pPr>
      <w:r w:rsidRPr="00D304D1">
        <w:rPr>
          <w:rFonts w:ascii="Arial" w:hAnsi="Arial" w:cs="Arial"/>
        </w:rPr>
        <w:t xml:space="preserve">On June 13, 2014, His Worship attended at the Crown Attorney’s office at the College Park Courthouse and spoke directly to Crown counsel regarding the </w:t>
      </w:r>
      <w:r>
        <w:rPr>
          <w:rFonts w:ascii="Arial" w:hAnsi="Arial" w:cs="Arial"/>
        </w:rPr>
        <w:t>BB</w:t>
      </w:r>
      <w:r w:rsidRPr="00D304D1">
        <w:rPr>
          <w:rFonts w:ascii="Arial" w:hAnsi="Arial" w:cs="Arial"/>
        </w:rPr>
        <w:t xml:space="preserve"> prosecution. His Worship asked that he not be assigned to a court where Mr. </w:t>
      </w:r>
      <w:r>
        <w:rPr>
          <w:rFonts w:ascii="Arial" w:hAnsi="Arial" w:cs="Arial"/>
        </w:rPr>
        <w:t>BB</w:t>
      </w:r>
      <w:r w:rsidRPr="00D304D1">
        <w:rPr>
          <w:rFonts w:ascii="Arial" w:hAnsi="Arial" w:cs="Arial"/>
        </w:rPr>
        <w:t xml:space="preserve">’s case might be heard because His Worship knew the Complainant. His Worship then advised Crown counsel that he had signed the </w:t>
      </w:r>
      <w:r w:rsidRPr="00D304D1">
        <w:rPr>
          <w:rFonts w:ascii="Arial" w:hAnsi="Arial" w:cs="Arial"/>
          <w:i/>
        </w:rPr>
        <w:t>Information</w:t>
      </w:r>
      <w:r w:rsidRPr="00D304D1">
        <w:rPr>
          <w:rFonts w:ascii="Arial" w:hAnsi="Arial" w:cs="Arial"/>
        </w:rPr>
        <w:t xml:space="preserve"> alleging Mr. </w:t>
      </w:r>
      <w:r>
        <w:rPr>
          <w:rFonts w:ascii="Arial" w:hAnsi="Arial" w:cs="Arial"/>
        </w:rPr>
        <w:t>BB</w:t>
      </w:r>
      <w:r w:rsidRPr="00D304D1">
        <w:rPr>
          <w:rFonts w:ascii="Arial" w:hAnsi="Arial" w:cs="Arial"/>
        </w:rPr>
        <w:t xml:space="preserve"> had assaulted the Complainant. During the conversation with Crown counsel, His Worship made a derogatory comment regarding Mr. </w:t>
      </w:r>
      <w:r>
        <w:rPr>
          <w:rFonts w:ascii="Arial" w:hAnsi="Arial" w:cs="Arial"/>
        </w:rPr>
        <w:t>BB</w:t>
      </w:r>
      <w:r w:rsidRPr="00D304D1">
        <w:rPr>
          <w:rFonts w:ascii="Arial" w:hAnsi="Arial" w:cs="Arial"/>
        </w:rPr>
        <w:t xml:space="preserve"> suggesting that the relationship between Mr. </w:t>
      </w:r>
      <w:r>
        <w:rPr>
          <w:rFonts w:ascii="Arial" w:hAnsi="Arial" w:cs="Arial"/>
        </w:rPr>
        <w:t>BB</w:t>
      </w:r>
      <w:r w:rsidRPr="00D304D1">
        <w:rPr>
          <w:rFonts w:ascii="Arial" w:hAnsi="Arial" w:cs="Arial"/>
        </w:rPr>
        <w:t xml:space="preserve"> and the complainant had been “abusive”.</w:t>
      </w:r>
    </w:p>
    <w:p w:rsidR="0010701B" w:rsidRPr="00D304D1" w:rsidRDefault="0010701B" w:rsidP="0010701B">
      <w:pPr>
        <w:ind w:left="720"/>
        <w:jc w:val="both"/>
        <w:rPr>
          <w:rFonts w:ascii="Arial" w:hAnsi="Arial" w:cs="Arial"/>
        </w:rPr>
      </w:pPr>
    </w:p>
    <w:p w:rsidR="0010701B" w:rsidRPr="00D304D1" w:rsidRDefault="0010701B" w:rsidP="0010701B">
      <w:pPr>
        <w:pStyle w:val="ListParagraph"/>
        <w:numPr>
          <w:ilvl w:val="0"/>
          <w:numId w:val="28"/>
        </w:numPr>
        <w:ind w:left="720"/>
        <w:contextualSpacing/>
        <w:jc w:val="both"/>
        <w:rPr>
          <w:rFonts w:ascii="Arial" w:hAnsi="Arial" w:cs="Arial"/>
        </w:rPr>
      </w:pPr>
      <w:r w:rsidRPr="00D304D1">
        <w:rPr>
          <w:rFonts w:ascii="Arial" w:hAnsi="Arial" w:cs="Arial"/>
        </w:rPr>
        <w:t xml:space="preserve">As a result of His Worship’s disclosure, Crown counsel took immediate steps to have a replacement </w:t>
      </w:r>
      <w:r w:rsidRPr="00D304D1">
        <w:rPr>
          <w:rFonts w:ascii="Arial" w:hAnsi="Arial" w:cs="Arial"/>
          <w:i/>
        </w:rPr>
        <w:t>Information</w:t>
      </w:r>
      <w:r w:rsidRPr="00D304D1">
        <w:rPr>
          <w:rFonts w:ascii="Arial" w:hAnsi="Arial" w:cs="Arial"/>
        </w:rPr>
        <w:t xml:space="preserve"> sworn to before a different justice of the peace as there were concerns about His Worship having issued the original </w:t>
      </w:r>
      <w:r w:rsidRPr="00D304D1">
        <w:rPr>
          <w:rFonts w:ascii="Arial" w:hAnsi="Arial" w:cs="Arial"/>
          <w:i/>
        </w:rPr>
        <w:t>Information</w:t>
      </w:r>
      <w:r w:rsidRPr="00D304D1">
        <w:rPr>
          <w:rFonts w:ascii="Arial" w:hAnsi="Arial" w:cs="Arial"/>
        </w:rPr>
        <w:t xml:space="preserve"> while in a conflict of interest, thereby compromising the integrity and impartiality of the proceedings.</w:t>
      </w:r>
    </w:p>
    <w:p w:rsidR="0010701B" w:rsidRPr="00D304D1" w:rsidRDefault="0010701B" w:rsidP="0010701B">
      <w:pPr>
        <w:pStyle w:val="ListParagraph"/>
        <w:jc w:val="both"/>
        <w:rPr>
          <w:rFonts w:ascii="Arial" w:hAnsi="Arial" w:cs="Arial"/>
        </w:rPr>
      </w:pPr>
    </w:p>
    <w:p w:rsidR="0010701B" w:rsidRPr="00D304D1" w:rsidRDefault="0010701B" w:rsidP="0010701B">
      <w:pPr>
        <w:pStyle w:val="ListParagraph"/>
        <w:numPr>
          <w:ilvl w:val="0"/>
          <w:numId w:val="28"/>
        </w:numPr>
        <w:ind w:left="720"/>
        <w:contextualSpacing/>
        <w:jc w:val="both"/>
        <w:rPr>
          <w:rFonts w:ascii="Arial" w:hAnsi="Arial" w:cs="Arial"/>
        </w:rPr>
      </w:pPr>
      <w:r w:rsidRPr="00D304D1">
        <w:rPr>
          <w:rFonts w:ascii="Arial" w:hAnsi="Arial" w:cs="Arial"/>
        </w:rPr>
        <w:lastRenderedPageBreak/>
        <w:t xml:space="preserve">His Worship was aware that he remained in a conflict of interest due to his close relationship with the Complainant and the fact that he could be a witness.  Notwithstanding that, on or about September 8 or 9, 2014, His Worship again contacted the same Crown counsel and sought legal advice as to whether His Worship should provide a witness statement to the police. </w:t>
      </w:r>
    </w:p>
    <w:p w:rsidR="0010701B" w:rsidRPr="00D304D1" w:rsidRDefault="0010701B" w:rsidP="0010701B">
      <w:pPr>
        <w:pStyle w:val="ListParagraph"/>
        <w:jc w:val="both"/>
        <w:rPr>
          <w:rFonts w:ascii="Arial" w:hAnsi="Arial" w:cs="Arial"/>
        </w:rPr>
      </w:pPr>
    </w:p>
    <w:p w:rsidR="0010701B" w:rsidRPr="00D304D1" w:rsidRDefault="0010701B" w:rsidP="0010701B">
      <w:pPr>
        <w:pStyle w:val="ListParagraph"/>
        <w:numPr>
          <w:ilvl w:val="0"/>
          <w:numId w:val="28"/>
        </w:numPr>
        <w:ind w:left="720"/>
        <w:contextualSpacing/>
        <w:jc w:val="both"/>
        <w:rPr>
          <w:rFonts w:ascii="Arial" w:hAnsi="Arial" w:cs="Arial"/>
        </w:rPr>
      </w:pPr>
      <w:r w:rsidRPr="00D304D1">
        <w:rPr>
          <w:rFonts w:ascii="Arial" w:hAnsi="Arial" w:cs="Arial"/>
        </w:rPr>
        <w:t xml:space="preserve">Again His Worship was fully aware that he remained in a conflict of interest due to his close relationship with the Complainant and the fact that he could be a witness.  Notwithstanding that on October 23, 2014, His Worship emailed the same Crown counsel requesting legal advice about His Worship’s involvement in the </w:t>
      </w:r>
      <w:r>
        <w:rPr>
          <w:rFonts w:ascii="Arial" w:hAnsi="Arial" w:cs="Arial"/>
        </w:rPr>
        <w:t>BB</w:t>
      </w:r>
      <w:r w:rsidRPr="00D304D1">
        <w:rPr>
          <w:rFonts w:ascii="Arial" w:hAnsi="Arial" w:cs="Arial"/>
        </w:rPr>
        <w:t xml:space="preserve"> matter. </w:t>
      </w:r>
    </w:p>
    <w:p w:rsidR="0010701B" w:rsidRPr="00D304D1" w:rsidRDefault="0010701B" w:rsidP="0010701B">
      <w:pPr>
        <w:jc w:val="both"/>
        <w:rPr>
          <w:rFonts w:ascii="Arial" w:hAnsi="Arial" w:cs="Arial"/>
        </w:rPr>
      </w:pPr>
    </w:p>
    <w:p w:rsidR="0010701B" w:rsidRPr="00D304D1" w:rsidRDefault="0010701B" w:rsidP="0010701B">
      <w:pPr>
        <w:jc w:val="both"/>
        <w:rPr>
          <w:rFonts w:ascii="Arial" w:hAnsi="Arial" w:cs="Arial"/>
          <w:i/>
          <w:u w:val="single"/>
        </w:rPr>
      </w:pPr>
      <w:r w:rsidRPr="00D304D1">
        <w:rPr>
          <w:rFonts w:ascii="Arial" w:hAnsi="Arial" w:cs="Arial"/>
          <w:i/>
          <w:u w:val="single"/>
        </w:rPr>
        <w:t xml:space="preserve">Issuing Subpoena and Attempt to Arrange Special Treatment for Ms. </w:t>
      </w:r>
      <w:r>
        <w:rPr>
          <w:rFonts w:ascii="Arial" w:hAnsi="Arial" w:cs="Arial"/>
          <w:i/>
          <w:u w:val="single"/>
        </w:rPr>
        <w:t>AA</w:t>
      </w:r>
    </w:p>
    <w:p w:rsidR="0010701B" w:rsidRPr="00D304D1" w:rsidRDefault="0010701B" w:rsidP="0010701B">
      <w:pPr>
        <w:jc w:val="both"/>
        <w:rPr>
          <w:rFonts w:ascii="Arial" w:hAnsi="Arial" w:cs="Arial"/>
          <w:i/>
          <w:u w:val="single"/>
        </w:rPr>
      </w:pPr>
    </w:p>
    <w:p w:rsidR="0010701B" w:rsidRPr="00D304D1" w:rsidRDefault="0010701B" w:rsidP="0010701B">
      <w:pPr>
        <w:pStyle w:val="ListParagraph"/>
        <w:numPr>
          <w:ilvl w:val="0"/>
          <w:numId w:val="28"/>
        </w:numPr>
        <w:ind w:left="720"/>
        <w:contextualSpacing/>
        <w:jc w:val="both"/>
        <w:rPr>
          <w:rFonts w:ascii="Arial" w:hAnsi="Arial" w:cs="Arial"/>
        </w:rPr>
      </w:pPr>
      <w:r w:rsidRPr="00D304D1">
        <w:rPr>
          <w:rFonts w:ascii="Arial" w:hAnsi="Arial" w:cs="Arial"/>
        </w:rPr>
        <w:t xml:space="preserve">On March 2, 2015, a civilian member of the TPS attended before His Worship to have a </w:t>
      </w:r>
      <w:r w:rsidRPr="00D304D1">
        <w:rPr>
          <w:rFonts w:ascii="Arial" w:hAnsi="Arial" w:cs="Arial"/>
          <w:i/>
        </w:rPr>
        <w:t>subpoena</w:t>
      </w:r>
      <w:r w:rsidRPr="00D304D1">
        <w:rPr>
          <w:rFonts w:ascii="Arial" w:hAnsi="Arial" w:cs="Arial"/>
        </w:rPr>
        <w:t xml:space="preserve"> issued for the Complainant to attend court for Mr. </w:t>
      </w:r>
      <w:r>
        <w:rPr>
          <w:rFonts w:ascii="Arial" w:hAnsi="Arial" w:cs="Arial"/>
        </w:rPr>
        <w:t>BB</w:t>
      </w:r>
      <w:r w:rsidRPr="00D304D1">
        <w:rPr>
          <w:rFonts w:ascii="Arial" w:hAnsi="Arial" w:cs="Arial"/>
        </w:rPr>
        <w:t xml:space="preserve">’s trial. His Worship signed the subpoena despite being  aware that he remained in a conflict of interest due to his intimate relationship with the Complainant and the fact that he could be a witness, and even though the </w:t>
      </w:r>
      <w:r w:rsidRPr="00D304D1">
        <w:rPr>
          <w:rFonts w:ascii="Arial" w:hAnsi="Arial" w:cs="Arial"/>
          <w:i/>
        </w:rPr>
        <w:t>Information</w:t>
      </w:r>
      <w:r w:rsidRPr="00D304D1">
        <w:rPr>
          <w:rFonts w:ascii="Arial" w:hAnsi="Arial" w:cs="Arial"/>
        </w:rPr>
        <w:t xml:space="preserve"> he improperly signed on May 21, 2014 had to be withdrawn and replaced. </w:t>
      </w:r>
    </w:p>
    <w:p w:rsidR="0010701B" w:rsidRPr="00D304D1" w:rsidRDefault="0010701B" w:rsidP="0010701B">
      <w:pPr>
        <w:pStyle w:val="ListParagraph"/>
        <w:jc w:val="both"/>
        <w:rPr>
          <w:rFonts w:ascii="Arial" w:hAnsi="Arial" w:cs="Arial"/>
        </w:rPr>
      </w:pPr>
    </w:p>
    <w:p w:rsidR="0010701B" w:rsidRPr="00D304D1" w:rsidRDefault="0010701B" w:rsidP="0010701B">
      <w:pPr>
        <w:pStyle w:val="ListParagraph"/>
        <w:numPr>
          <w:ilvl w:val="0"/>
          <w:numId w:val="28"/>
        </w:numPr>
        <w:ind w:left="720"/>
        <w:contextualSpacing/>
        <w:jc w:val="both"/>
        <w:rPr>
          <w:rFonts w:ascii="Arial" w:hAnsi="Arial" w:cs="Arial"/>
        </w:rPr>
      </w:pPr>
      <w:r w:rsidRPr="00D304D1">
        <w:rPr>
          <w:rFonts w:ascii="Arial" w:hAnsi="Arial" w:cs="Arial"/>
        </w:rPr>
        <w:t xml:space="preserve">Despite the above, His Worship then requested that he be advised when the </w:t>
      </w:r>
      <w:r w:rsidRPr="00D304D1">
        <w:rPr>
          <w:rFonts w:ascii="Arial" w:hAnsi="Arial" w:cs="Arial"/>
          <w:i/>
        </w:rPr>
        <w:t>subpoena</w:t>
      </w:r>
      <w:r w:rsidRPr="00D304D1">
        <w:rPr>
          <w:rFonts w:ascii="Arial" w:hAnsi="Arial" w:cs="Arial"/>
        </w:rPr>
        <w:t xml:space="preserve"> was to be served so that he may be present. His Worship then contacted the officer in charge of the investigation and suggested that His Worship take the </w:t>
      </w:r>
      <w:r w:rsidRPr="00D304D1">
        <w:rPr>
          <w:rFonts w:ascii="Arial" w:hAnsi="Arial" w:cs="Arial"/>
          <w:i/>
        </w:rPr>
        <w:t>subpoena</w:t>
      </w:r>
      <w:r w:rsidRPr="00D304D1">
        <w:rPr>
          <w:rFonts w:ascii="Arial" w:hAnsi="Arial" w:cs="Arial"/>
        </w:rPr>
        <w:t xml:space="preserve"> to the Complainant. </w:t>
      </w:r>
    </w:p>
    <w:p w:rsidR="0010701B" w:rsidRPr="00D304D1" w:rsidRDefault="0010701B" w:rsidP="0010701B">
      <w:pPr>
        <w:jc w:val="both"/>
        <w:rPr>
          <w:rFonts w:ascii="Arial" w:hAnsi="Arial" w:cs="Arial"/>
        </w:rPr>
      </w:pPr>
    </w:p>
    <w:p w:rsidR="0010701B" w:rsidRPr="00D304D1" w:rsidRDefault="0010701B" w:rsidP="0010701B">
      <w:pPr>
        <w:jc w:val="both"/>
        <w:rPr>
          <w:rFonts w:ascii="Arial" w:hAnsi="Arial" w:cs="Arial"/>
          <w:i/>
          <w:u w:val="single"/>
        </w:rPr>
      </w:pPr>
      <w:r w:rsidRPr="00D304D1">
        <w:rPr>
          <w:rFonts w:ascii="Arial" w:hAnsi="Arial" w:cs="Arial"/>
          <w:i/>
          <w:u w:val="single"/>
        </w:rPr>
        <w:t xml:space="preserve">Attempt to Obtain Non-Publication Order and Order Sealing the Record </w:t>
      </w:r>
    </w:p>
    <w:p w:rsidR="0010701B" w:rsidRPr="00D304D1" w:rsidRDefault="0010701B" w:rsidP="0010701B">
      <w:pPr>
        <w:jc w:val="both"/>
        <w:rPr>
          <w:rFonts w:ascii="Arial" w:hAnsi="Arial" w:cs="Arial"/>
          <w:i/>
          <w:u w:val="single"/>
        </w:rPr>
      </w:pPr>
    </w:p>
    <w:p w:rsidR="0010701B" w:rsidRPr="00565FE3" w:rsidRDefault="0010701B" w:rsidP="0010701B">
      <w:pPr>
        <w:pStyle w:val="ListParagraph"/>
        <w:numPr>
          <w:ilvl w:val="0"/>
          <w:numId w:val="28"/>
        </w:numPr>
        <w:ind w:left="720"/>
        <w:contextualSpacing/>
        <w:jc w:val="both"/>
        <w:rPr>
          <w:rFonts w:ascii="Arial" w:hAnsi="Arial" w:cs="Arial"/>
        </w:rPr>
      </w:pPr>
      <w:r w:rsidRPr="00D304D1">
        <w:rPr>
          <w:rFonts w:ascii="Arial" w:hAnsi="Arial" w:cs="Arial"/>
        </w:rPr>
        <w:t xml:space="preserve">In the course of his defence, Mr. </w:t>
      </w:r>
      <w:r>
        <w:rPr>
          <w:rFonts w:ascii="Arial" w:hAnsi="Arial" w:cs="Arial"/>
        </w:rPr>
        <w:t>BB</w:t>
      </w:r>
      <w:r w:rsidRPr="00D304D1">
        <w:rPr>
          <w:rFonts w:ascii="Arial" w:hAnsi="Arial" w:cs="Arial"/>
        </w:rPr>
        <w:t xml:space="preserve"> brought an application for third party records to obtain production of His Worship’s personal emails with respect to His Worship’s involvement in the investigation and the prosecution of Mr. </w:t>
      </w:r>
      <w:r>
        <w:rPr>
          <w:rFonts w:ascii="Arial" w:hAnsi="Arial" w:cs="Arial"/>
        </w:rPr>
        <w:t>BB</w:t>
      </w:r>
      <w:r w:rsidRPr="00D304D1">
        <w:rPr>
          <w:rFonts w:ascii="Arial" w:hAnsi="Arial" w:cs="Arial"/>
        </w:rPr>
        <w:t>. Despite the Open Courts Principle</w:t>
      </w:r>
      <w:r w:rsidRPr="00565FE3">
        <w:rPr>
          <w:rFonts w:ascii="Arial" w:hAnsi="Arial" w:cs="Arial"/>
        </w:rPr>
        <w:t xml:space="preserve">, sometime on or before April 16, 2015, His Worship </w:t>
      </w:r>
      <w:r w:rsidRPr="000C4778">
        <w:rPr>
          <w:rFonts w:ascii="Arial" w:hAnsi="Arial" w:cs="Arial"/>
        </w:rPr>
        <w:t>attempted to obtain</w:t>
      </w:r>
      <w:r>
        <w:rPr>
          <w:rFonts w:ascii="Arial" w:hAnsi="Arial" w:cs="Arial"/>
        </w:rPr>
        <w:t xml:space="preserve"> an order</w:t>
      </w:r>
      <w:r w:rsidRPr="00565FE3">
        <w:rPr>
          <w:rFonts w:ascii="Arial" w:hAnsi="Arial" w:cs="Arial"/>
        </w:rPr>
        <w:t xml:space="preserve"> seeking a non-publication and sealing order with respect to those materials relevant to the third party records motion. The motion was withdrawn on April 16, 2015 following the decision by Crown counsel to enter a stay of the proceedings as against Mr. </w:t>
      </w:r>
      <w:r>
        <w:rPr>
          <w:rFonts w:ascii="Arial" w:hAnsi="Arial" w:cs="Arial"/>
        </w:rPr>
        <w:t>BB</w:t>
      </w:r>
      <w:r w:rsidRPr="00565FE3">
        <w:rPr>
          <w:rFonts w:ascii="Arial" w:hAnsi="Arial" w:cs="Arial"/>
        </w:rPr>
        <w:t>.</w:t>
      </w:r>
    </w:p>
    <w:p w:rsidR="0010701B" w:rsidRPr="00D304D1" w:rsidRDefault="0010701B" w:rsidP="0010701B">
      <w:pPr>
        <w:jc w:val="both"/>
        <w:rPr>
          <w:rFonts w:ascii="Arial" w:hAnsi="Arial" w:cs="Arial"/>
          <w:i/>
        </w:rPr>
      </w:pPr>
    </w:p>
    <w:p w:rsidR="0010701B" w:rsidRPr="00D304D1" w:rsidRDefault="0010701B" w:rsidP="0010701B">
      <w:pPr>
        <w:jc w:val="both"/>
        <w:rPr>
          <w:rFonts w:ascii="Arial" w:hAnsi="Arial" w:cs="Arial"/>
          <w:i/>
          <w:u w:val="single"/>
        </w:rPr>
      </w:pPr>
      <w:r w:rsidRPr="00D304D1">
        <w:rPr>
          <w:rFonts w:ascii="Arial" w:hAnsi="Arial" w:cs="Arial"/>
          <w:i/>
          <w:u w:val="single"/>
        </w:rPr>
        <w:t xml:space="preserve">Approaching Crown Counsel to Discuss the </w:t>
      </w:r>
      <w:r>
        <w:rPr>
          <w:rFonts w:ascii="Arial" w:hAnsi="Arial" w:cs="Arial"/>
          <w:i/>
          <w:u w:val="single"/>
        </w:rPr>
        <w:t>BB</w:t>
      </w:r>
      <w:r w:rsidRPr="00D304D1">
        <w:rPr>
          <w:rFonts w:ascii="Arial" w:hAnsi="Arial" w:cs="Arial"/>
          <w:i/>
          <w:u w:val="single"/>
        </w:rPr>
        <w:t xml:space="preserve"> Matter after </w:t>
      </w:r>
      <w:proofErr w:type="gramStart"/>
      <w:r w:rsidRPr="00D304D1">
        <w:rPr>
          <w:rFonts w:ascii="Arial" w:hAnsi="Arial" w:cs="Arial"/>
          <w:i/>
          <w:u w:val="single"/>
        </w:rPr>
        <w:t>It</w:t>
      </w:r>
      <w:proofErr w:type="gramEnd"/>
      <w:r w:rsidRPr="00D304D1">
        <w:rPr>
          <w:rFonts w:ascii="Arial" w:hAnsi="Arial" w:cs="Arial"/>
          <w:i/>
          <w:u w:val="single"/>
        </w:rPr>
        <w:t xml:space="preserve"> was Concluded </w:t>
      </w:r>
    </w:p>
    <w:p w:rsidR="0010701B" w:rsidRPr="00D304D1" w:rsidRDefault="0010701B" w:rsidP="0010701B">
      <w:pPr>
        <w:jc w:val="both"/>
        <w:rPr>
          <w:rFonts w:ascii="Arial" w:hAnsi="Arial" w:cs="Arial"/>
          <w:u w:val="single"/>
        </w:rPr>
      </w:pPr>
    </w:p>
    <w:p w:rsidR="0010701B" w:rsidRPr="00D304D1" w:rsidRDefault="0010701B" w:rsidP="0010701B">
      <w:pPr>
        <w:pStyle w:val="ListParagraph"/>
        <w:numPr>
          <w:ilvl w:val="0"/>
          <w:numId w:val="28"/>
        </w:numPr>
        <w:ind w:left="720"/>
        <w:contextualSpacing/>
        <w:jc w:val="both"/>
        <w:rPr>
          <w:rFonts w:ascii="Arial" w:hAnsi="Arial" w:cs="Arial"/>
        </w:rPr>
      </w:pPr>
      <w:r w:rsidRPr="00D304D1">
        <w:rPr>
          <w:rFonts w:ascii="Arial" w:hAnsi="Arial" w:cs="Arial"/>
        </w:rPr>
        <w:t xml:space="preserve">As stated, His Worship was aware that he remained in a conflict of interest due to his close relationship with the Complainant.  Nevertheless in the summer of 2015, after Mr. </w:t>
      </w:r>
      <w:r>
        <w:rPr>
          <w:rFonts w:ascii="Arial" w:hAnsi="Arial" w:cs="Arial"/>
        </w:rPr>
        <w:t>BB</w:t>
      </w:r>
      <w:r w:rsidRPr="00D304D1">
        <w:rPr>
          <w:rFonts w:ascii="Arial" w:hAnsi="Arial" w:cs="Arial"/>
        </w:rPr>
        <w:t xml:space="preserve">’s charges were withdrawn, His Worship approached another Crown counsel, who at one time had carriage of the </w:t>
      </w:r>
      <w:r>
        <w:rPr>
          <w:rFonts w:ascii="Arial" w:hAnsi="Arial" w:cs="Arial"/>
        </w:rPr>
        <w:t>BB</w:t>
      </w:r>
      <w:r w:rsidRPr="00D304D1">
        <w:rPr>
          <w:rFonts w:ascii="Arial" w:hAnsi="Arial" w:cs="Arial"/>
        </w:rPr>
        <w:t xml:space="preserve"> matter, and stated, “Are we good?”, causing Crown counsel to feel </w:t>
      </w:r>
      <w:r w:rsidRPr="00D304D1">
        <w:rPr>
          <w:rFonts w:ascii="Arial" w:hAnsi="Arial" w:cs="Arial"/>
        </w:rPr>
        <w:lastRenderedPageBreak/>
        <w:t>uncomfortable and take steps to avoid engaging with His Worship on the subject.</w:t>
      </w:r>
    </w:p>
    <w:p w:rsidR="0010701B" w:rsidRPr="00D304D1" w:rsidRDefault="0010701B" w:rsidP="0010701B">
      <w:pPr>
        <w:pStyle w:val="ListParagraph"/>
        <w:jc w:val="both"/>
        <w:rPr>
          <w:rFonts w:ascii="Arial" w:hAnsi="Arial" w:cs="Arial"/>
        </w:rPr>
      </w:pPr>
    </w:p>
    <w:p w:rsidR="0010701B" w:rsidRPr="00D304D1" w:rsidRDefault="0010701B" w:rsidP="0010701B">
      <w:pPr>
        <w:pStyle w:val="ListParagraph"/>
        <w:ind w:left="0"/>
        <w:jc w:val="both"/>
        <w:rPr>
          <w:rFonts w:ascii="Arial" w:hAnsi="Arial" w:cs="Arial"/>
          <w:i/>
          <w:u w:val="single"/>
        </w:rPr>
      </w:pPr>
      <w:r w:rsidRPr="00D304D1">
        <w:rPr>
          <w:rFonts w:ascii="Arial" w:hAnsi="Arial" w:cs="Arial"/>
          <w:i/>
          <w:u w:val="single"/>
        </w:rPr>
        <w:t>Effects of His Worship’s Conduct</w:t>
      </w:r>
    </w:p>
    <w:p w:rsidR="0010701B" w:rsidRPr="00D304D1" w:rsidRDefault="0010701B" w:rsidP="0010701B">
      <w:pPr>
        <w:pStyle w:val="ListParagraph"/>
        <w:ind w:left="0"/>
        <w:jc w:val="both"/>
        <w:rPr>
          <w:rFonts w:ascii="Arial" w:hAnsi="Arial" w:cs="Arial"/>
        </w:rPr>
      </w:pPr>
    </w:p>
    <w:p w:rsidR="0010701B" w:rsidRPr="00D304D1" w:rsidRDefault="0010701B" w:rsidP="0010701B">
      <w:pPr>
        <w:pStyle w:val="ListParagraph"/>
        <w:numPr>
          <w:ilvl w:val="0"/>
          <w:numId w:val="28"/>
        </w:numPr>
        <w:spacing w:after="200"/>
        <w:ind w:left="720"/>
        <w:contextualSpacing/>
        <w:jc w:val="both"/>
        <w:rPr>
          <w:rFonts w:ascii="Arial" w:hAnsi="Arial" w:cs="Arial"/>
        </w:rPr>
      </w:pPr>
      <w:r w:rsidRPr="00D304D1">
        <w:rPr>
          <w:rFonts w:ascii="Arial" w:hAnsi="Arial" w:cs="Arial"/>
        </w:rPr>
        <w:t xml:space="preserve">Further, His Worship acted in a manner to obfuscate his personal interest in the prosecution of Mr. </w:t>
      </w:r>
      <w:r>
        <w:rPr>
          <w:rFonts w:ascii="Arial" w:hAnsi="Arial" w:cs="Arial"/>
        </w:rPr>
        <w:t>BB</w:t>
      </w:r>
      <w:r w:rsidRPr="00D304D1">
        <w:rPr>
          <w:rFonts w:ascii="Arial" w:hAnsi="Arial" w:cs="Arial"/>
        </w:rPr>
        <w:t xml:space="preserve"> in a manner that was calculated and deceptive. His Worship only shared limited information at different stages to make it appear as though he was being up front when, in fact, he was not being completely honest or forthcoming. His Worship’s actions, comments and interventions during the criminal process led to:</w:t>
      </w:r>
    </w:p>
    <w:p w:rsidR="0010701B" w:rsidRPr="00D304D1" w:rsidRDefault="0010701B" w:rsidP="0010701B">
      <w:pPr>
        <w:pStyle w:val="ListParagraph"/>
        <w:jc w:val="both"/>
        <w:rPr>
          <w:rFonts w:ascii="Arial" w:hAnsi="Arial" w:cs="Arial"/>
        </w:rPr>
      </w:pPr>
    </w:p>
    <w:p w:rsidR="0010701B" w:rsidRPr="00D304D1" w:rsidRDefault="0010701B" w:rsidP="0010701B">
      <w:pPr>
        <w:pStyle w:val="ListParagraph"/>
        <w:numPr>
          <w:ilvl w:val="1"/>
          <w:numId w:val="28"/>
        </w:numPr>
        <w:spacing w:after="200"/>
        <w:ind w:left="1440"/>
        <w:contextualSpacing/>
        <w:jc w:val="both"/>
        <w:rPr>
          <w:rFonts w:ascii="Arial" w:hAnsi="Arial" w:cs="Arial"/>
        </w:rPr>
      </w:pPr>
      <w:r w:rsidRPr="00D304D1">
        <w:rPr>
          <w:rFonts w:ascii="Arial" w:hAnsi="Arial" w:cs="Arial"/>
        </w:rPr>
        <w:t>Inappropriate interactions with members of the TPS and individual Assistant Crown Attorneys</w:t>
      </w:r>
      <w:r w:rsidRPr="00D304D1">
        <w:rPr>
          <w:rFonts w:ascii="Arial" w:hAnsi="Arial" w:cs="Arial"/>
          <w:color w:val="000000" w:themeColor="text1"/>
        </w:rPr>
        <w:t xml:space="preserve">; </w:t>
      </w:r>
    </w:p>
    <w:p w:rsidR="0010701B" w:rsidRPr="00D304D1" w:rsidRDefault="0010701B" w:rsidP="0010701B">
      <w:pPr>
        <w:pStyle w:val="ListParagraph"/>
        <w:spacing w:after="200"/>
        <w:ind w:left="1440"/>
        <w:jc w:val="both"/>
        <w:rPr>
          <w:rFonts w:ascii="Arial" w:hAnsi="Arial" w:cs="Arial"/>
        </w:rPr>
      </w:pPr>
    </w:p>
    <w:p w:rsidR="0010701B" w:rsidRPr="00D304D1" w:rsidRDefault="0010701B" w:rsidP="0010701B">
      <w:pPr>
        <w:pStyle w:val="ListParagraph"/>
        <w:numPr>
          <w:ilvl w:val="1"/>
          <w:numId w:val="28"/>
        </w:numPr>
        <w:spacing w:after="200"/>
        <w:ind w:left="1440"/>
        <w:contextualSpacing/>
        <w:jc w:val="both"/>
        <w:rPr>
          <w:rFonts w:ascii="Arial" w:hAnsi="Arial" w:cs="Arial"/>
        </w:rPr>
      </w:pPr>
      <w:r w:rsidRPr="00D304D1">
        <w:rPr>
          <w:rFonts w:ascii="Arial" w:hAnsi="Arial" w:cs="Arial"/>
        </w:rPr>
        <w:t xml:space="preserve">the accrual of significant legal fees on the part Mr. </w:t>
      </w:r>
      <w:r>
        <w:rPr>
          <w:rFonts w:ascii="Arial" w:hAnsi="Arial" w:cs="Arial"/>
        </w:rPr>
        <w:t>BB</w:t>
      </w:r>
      <w:r w:rsidRPr="00D304D1">
        <w:rPr>
          <w:rFonts w:ascii="Arial" w:hAnsi="Arial" w:cs="Arial"/>
        </w:rPr>
        <w:t>;</w:t>
      </w:r>
    </w:p>
    <w:p w:rsidR="0010701B" w:rsidRPr="00D304D1" w:rsidRDefault="0010701B" w:rsidP="0010701B">
      <w:pPr>
        <w:pStyle w:val="ListParagraph"/>
        <w:rPr>
          <w:rFonts w:ascii="Arial" w:hAnsi="Arial" w:cs="Arial"/>
        </w:rPr>
      </w:pPr>
    </w:p>
    <w:p w:rsidR="006F57CA" w:rsidRDefault="0010701B" w:rsidP="006F57CA">
      <w:pPr>
        <w:pStyle w:val="ListParagraph"/>
        <w:numPr>
          <w:ilvl w:val="1"/>
          <w:numId w:val="28"/>
        </w:numPr>
        <w:ind w:left="1434" w:hanging="357"/>
        <w:contextualSpacing/>
        <w:jc w:val="both"/>
        <w:rPr>
          <w:rFonts w:ascii="Arial" w:hAnsi="Arial" w:cs="Arial"/>
        </w:rPr>
      </w:pPr>
      <w:r w:rsidRPr="00D304D1">
        <w:rPr>
          <w:rFonts w:ascii="Arial" w:hAnsi="Arial" w:cs="Arial"/>
        </w:rPr>
        <w:t>the perception by different participants in the criminal justice system, including Crown counsel and TPS staff, that His Worship’s conduct compromised the independence, impartiality and integrity of the judicial office of the justice of the peace;</w:t>
      </w:r>
    </w:p>
    <w:p w:rsidR="006F57CA" w:rsidRPr="006F57CA" w:rsidRDefault="006F57CA" w:rsidP="006F57CA">
      <w:pPr>
        <w:pStyle w:val="ListParagraph"/>
        <w:rPr>
          <w:rFonts w:ascii="Arial" w:hAnsi="Arial" w:cs="Arial"/>
        </w:rPr>
      </w:pPr>
    </w:p>
    <w:p w:rsidR="006F57CA" w:rsidRDefault="0010701B" w:rsidP="006F57CA">
      <w:pPr>
        <w:pStyle w:val="ListParagraph"/>
        <w:numPr>
          <w:ilvl w:val="0"/>
          <w:numId w:val="33"/>
        </w:numPr>
        <w:ind w:left="1418" w:hanging="284"/>
        <w:contextualSpacing/>
        <w:jc w:val="both"/>
        <w:rPr>
          <w:rFonts w:ascii="Arial" w:hAnsi="Arial" w:cs="Arial"/>
        </w:rPr>
      </w:pPr>
      <w:r w:rsidRPr="006F57CA">
        <w:rPr>
          <w:rFonts w:ascii="Arial" w:hAnsi="Arial" w:cs="Arial"/>
        </w:rPr>
        <w:t>over-taxing public resources by increasing the workload on the office of Crown counsel due to the need to respond to Mr. BB’s allegations of improper involvement by His Worship, including responding to additional disclosure requests as well as requests for third party records related to His Worship; and</w:t>
      </w:r>
    </w:p>
    <w:p w:rsidR="006F57CA" w:rsidRPr="006F57CA" w:rsidRDefault="006F57CA" w:rsidP="006F57CA">
      <w:pPr>
        <w:pStyle w:val="ListParagraph"/>
        <w:ind w:left="1418" w:hanging="284"/>
        <w:rPr>
          <w:rFonts w:ascii="Arial" w:hAnsi="Arial" w:cs="Arial"/>
        </w:rPr>
      </w:pPr>
    </w:p>
    <w:p w:rsidR="0010701B" w:rsidRPr="006F57CA" w:rsidRDefault="0010701B" w:rsidP="006F57CA">
      <w:pPr>
        <w:pStyle w:val="ListParagraph"/>
        <w:numPr>
          <w:ilvl w:val="0"/>
          <w:numId w:val="33"/>
        </w:numPr>
        <w:ind w:left="1418" w:hanging="284"/>
        <w:contextualSpacing/>
        <w:jc w:val="both"/>
        <w:rPr>
          <w:rFonts w:ascii="Arial" w:hAnsi="Arial" w:cs="Arial"/>
        </w:rPr>
      </w:pPr>
      <w:proofErr w:type="gramStart"/>
      <w:r w:rsidRPr="006F57CA">
        <w:rPr>
          <w:rFonts w:ascii="Arial" w:hAnsi="Arial" w:cs="Arial"/>
        </w:rPr>
        <w:t>causing</w:t>
      </w:r>
      <w:proofErr w:type="gramEnd"/>
      <w:r w:rsidRPr="006F57CA">
        <w:rPr>
          <w:rFonts w:ascii="Arial" w:hAnsi="Arial" w:cs="Arial"/>
        </w:rPr>
        <w:t xml:space="preserve"> Mr. BB to lose confidence in His Worship as a judicial officer and to have a negative impression of the justice system.</w:t>
      </w:r>
      <w:r w:rsidRPr="006F57CA" w:rsidDel="00DC2468">
        <w:rPr>
          <w:rFonts w:ascii="Arial" w:hAnsi="Arial" w:cs="Arial"/>
        </w:rPr>
        <w:t xml:space="preserve"> </w:t>
      </w:r>
    </w:p>
    <w:p w:rsidR="0010701B" w:rsidRPr="00D304D1" w:rsidRDefault="0010701B" w:rsidP="0010701B">
      <w:pPr>
        <w:pStyle w:val="ListParagraph"/>
        <w:jc w:val="both"/>
        <w:rPr>
          <w:rFonts w:ascii="Arial" w:hAnsi="Arial" w:cs="Arial"/>
        </w:rPr>
      </w:pPr>
    </w:p>
    <w:p w:rsidR="0010701B" w:rsidRPr="00D304D1" w:rsidRDefault="0010701B" w:rsidP="0010701B">
      <w:pPr>
        <w:pStyle w:val="ListParagraph"/>
        <w:numPr>
          <w:ilvl w:val="0"/>
          <w:numId w:val="28"/>
        </w:numPr>
        <w:ind w:left="720"/>
        <w:contextualSpacing/>
        <w:jc w:val="both"/>
        <w:rPr>
          <w:rFonts w:ascii="Arial" w:hAnsi="Arial" w:cs="Arial"/>
        </w:rPr>
      </w:pPr>
      <w:r w:rsidRPr="00D304D1">
        <w:rPr>
          <w:rFonts w:ascii="Arial" w:hAnsi="Arial" w:cs="Arial"/>
        </w:rPr>
        <w:t xml:space="preserve">Given His Worship’s feelings about the Complainant, his strongly held views about Mr. </w:t>
      </w:r>
      <w:r>
        <w:rPr>
          <w:rFonts w:ascii="Arial" w:hAnsi="Arial" w:cs="Arial"/>
        </w:rPr>
        <w:t>BB</w:t>
      </w:r>
      <w:r w:rsidRPr="00D304D1">
        <w:rPr>
          <w:rFonts w:ascii="Arial" w:hAnsi="Arial" w:cs="Arial"/>
        </w:rPr>
        <w:t xml:space="preserve">, and the remedial lessons provided through His Worship’s judicial disciplinary hearing in 2013, [wherein His Worship admitted engaging in judicial misconduct by interfering in an investigation carried out by  Toronto Public Health inspectors into a restaurant owned by His Worship’s friend], His Worship acted in bad faith or with an improper motive, or in a manner that could reasonably give rise to a perception that he acted in bad faith or with an improper motive, and compromised the independence, impartiality and integrity of the judicial office of the justice of the peace, when he signed the </w:t>
      </w:r>
      <w:r w:rsidRPr="00D304D1">
        <w:rPr>
          <w:rFonts w:ascii="Arial" w:hAnsi="Arial" w:cs="Arial"/>
          <w:i/>
        </w:rPr>
        <w:t>Information,</w:t>
      </w:r>
      <w:r w:rsidRPr="00D304D1">
        <w:rPr>
          <w:rFonts w:ascii="Arial" w:hAnsi="Arial" w:cs="Arial"/>
        </w:rPr>
        <w:t xml:space="preserve"> later signed the </w:t>
      </w:r>
      <w:r w:rsidRPr="00D304D1">
        <w:rPr>
          <w:rFonts w:ascii="Arial" w:hAnsi="Arial" w:cs="Arial"/>
          <w:i/>
        </w:rPr>
        <w:t>subpoena</w:t>
      </w:r>
      <w:r w:rsidRPr="00D304D1">
        <w:rPr>
          <w:rFonts w:ascii="Arial" w:hAnsi="Arial" w:cs="Arial"/>
        </w:rPr>
        <w:t xml:space="preserve"> for the Complainant and when he initiated and then continued improper contact with the TPS and Crown counsel, thereby abusing the office of the justice of the peace. </w:t>
      </w:r>
    </w:p>
    <w:p w:rsidR="0010701B" w:rsidRPr="00D304D1" w:rsidRDefault="0010701B" w:rsidP="0010701B">
      <w:pPr>
        <w:ind w:left="720"/>
        <w:jc w:val="both"/>
        <w:rPr>
          <w:rFonts w:ascii="Arial" w:hAnsi="Arial" w:cs="Arial"/>
        </w:rPr>
      </w:pPr>
    </w:p>
    <w:p w:rsidR="0010701B" w:rsidRPr="00D304D1" w:rsidRDefault="0010701B" w:rsidP="0010701B">
      <w:pPr>
        <w:pStyle w:val="ListParagraph"/>
        <w:numPr>
          <w:ilvl w:val="0"/>
          <w:numId w:val="28"/>
        </w:numPr>
        <w:ind w:left="720"/>
        <w:contextualSpacing/>
        <w:jc w:val="both"/>
        <w:rPr>
          <w:rFonts w:ascii="Arial" w:hAnsi="Arial" w:cs="Arial"/>
        </w:rPr>
      </w:pPr>
      <w:r w:rsidRPr="00D304D1">
        <w:rPr>
          <w:rFonts w:ascii="Arial" w:hAnsi="Arial" w:cs="Arial"/>
        </w:rPr>
        <w:lastRenderedPageBreak/>
        <w:t>Further, His Worship demonstrated a pattern of inappropriate conduct that violated the independence, impartiality and integrity of his judicial office, and/or</w:t>
      </w:r>
      <w:r>
        <w:rPr>
          <w:rFonts w:ascii="Arial" w:hAnsi="Arial" w:cs="Arial"/>
        </w:rPr>
        <w:t xml:space="preserve"> </w:t>
      </w:r>
      <w:r w:rsidRPr="00D304D1">
        <w:rPr>
          <w:rFonts w:ascii="Arial" w:hAnsi="Arial" w:cs="Arial"/>
        </w:rPr>
        <w:t xml:space="preserve">His Worship gave the appearance that he failed to act with independence, impartiality and integrity, in relation to the allegations made by the Complainant against Mr. </w:t>
      </w:r>
      <w:r>
        <w:rPr>
          <w:rFonts w:ascii="Arial" w:hAnsi="Arial" w:cs="Arial"/>
        </w:rPr>
        <w:t>BB</w:t>
      </w:r>
      <w:r w:rsidRPr="00D304D1">
        <w:rPr>
          <w:rFonts w:ascii="Arial" w:hAnsi="Arial" w:cs="Arial"/>
        </w:rPr>
        <w:t xml:space="preserve">. </w:t>
      </w:r>
    </w:p>
    <w:p w:rsidR="0010701B" w:rsidRPr="00D304D1" w:rsidRDefault="0010701B" w:rsidP="0010701B">
      <w:pPr>
        <w:pStyle w:val="ListParagraph"/>
        <w:jc w:val="both"/>
        <w:rPr>
          <w:rFonts w:ascii="Arial" w:hAnsi="Arial" w:cs="Arial"/>
        </w:rPr>
      </w:pPr>
    </w:p>
    <w:p w:rsidR="0010701B" w:rsidRPr="00D304D1" w:rsidRDefault="0010701B" w:rsidP="0010701B">
      <w:pPr>
        <w:pStyle w:val="ListParagraph"/>
        <w:numPr>
          <w:ilvl w:val="0"/>
          <w:numId w:val="28"/>
        </w:numPr>
        <w:spacing w:after="200"/>
        <w:ind w:left="720"/>
        <w:contextualSpacing/>
        <w:jc w:val="both"/>
        <w:rPr>
          <w:rFonts w:ascii="Arial" w:hAnsi="Arial" w:cs="Arial"/>
        </w:rPr>
      </w:pPr>
      <w:r w:rsidRPr="00D304D1">
        <w:rPr>
          <w:rFonts w:ascii="Arial" w:hAnsi="Arial" w:cs="Arial"/>
        </w:rPr>
        <w:t>His Worship’s actions were, or could be perceived by a reasonable fair-minded person as an abuse of the office of the justice of the peace.</w:t>
      </w:r>
    </w:p>
    <w:p w:rsidR="00F7015A" w:rsidRDefault="00F7015A" w:rsidP="00F7015A">
      <w:pPr>
        <w:pStyle w:val="ListParagraph"/>
        <w:spacing w:after="200"/>
        <w:contextualSpacing/>
        <w:jc w:val="both"/>
        <w:rPr>
          <w:rFonts w:ascii="Arial" w:hAnsi="Arial" w:cs="Arial"/>
        </w:rPr>
      </w:pPr>
    </w:p>
    <w:p w:rsidR="0010701B" w:rsidRPr="00D304D1" w:rsidRDefault="0010701B" w:rsidP="0010701B">
      <w:pPr>
        <w:pStyle w:val="ListParagraph"/>
        <w:numPr>
          <w:ilvl w:val="0"/>
          <w:numId w:val="28"/>
        </w:numPr>
        <w:spacing w:after="200"/>
        <w:ind w:left="720"/>
        <w:contextualSpacing/>
        <w:jc w:val="both"/>
        <w:rPr>
          <w:rFonts w:ascii="Arial" w:hAnsi="Arial" w:cs="Arial"/>
        </w:rPr>
      </w:pPr>
      <w:r w:rsidRPr="00D304D1">
        <w:rPr>
          <w:rFonts w:ascii="Arial" w:hAnsi="Arial" w:cs="Arial"/>
        </w:rPr>
        <w:t xml:space="preserve">Individually and cumulatively, His Worship’s actions in relation to the criminal process involving the Complainant and/or Mr. </w:t>
      </w:r>
      <w:r>
        <w:rPr>
          <w:rFonts w:ascii="Arial" w:hAnsi="Arial" w:cs="Arial"/>
        </w:rPr>
        <w:t>BB</w:t>
      </w:r>
      <w:r w:rsidRPr="00D304D1">
        <w:rPr>
          <w:rFonts w:ascii="Arial" w:hAnsi="Arial" w:cs="Arial"/>
        </w:rPr>
        <w:t xml:space="preserve">, as summarized above constitute judicial misconduct. </w:t>
      </w:r>
    </w:p>
    <w:p w:rsidR="0010701B" w:rsidRPr="00D304D1" w:rsidRDefault="0010701B" w:rsidP="0010701B">
      <w:pPr>
        <w:pStyle w:val="ListParagraph"/>
        <w:rPr>
          <w:rFonts w:ascii="Arial" w:hAnsi="Arial" w:cs="Arial"/>
        </w:rPr>
      </w:pPr>
    </w:p>
    <w:p w:rsidR="0010701B" w:rsidRPr="000E4114" w:rsidRDefault="0010701B" w:rsidP="000E4114">
      <w:pPr>
        <w:pStyle w:val="ListParagraph"/>
        <w:numPr>
          <w:ilvl w:val="0"/>
          <w:numId w:val="28"/>
        </w:numPr>
        <w:ind w:left="714" w:hanging="357"/>
        <w:contextualSpacing/>
        <w:jc w:val="both"/>
        <w:rPr>
          <w:rFonts w:ascii="Arial" w:hAnsi="Arial" w:cs="Arial"/>
        </w:rPr>
      </w:pPr>
      <w:r w:rsidRPr="000E4114">
        <w:rPr>
          <w:rFonts w:ascii="Arial" w:hAnsi="Arial" w:cs="Arial"/>
        </w:rPr>
        <w:t xml:space="preserve">The act or acts as set out in paragraphs 2 to 20, inclusive, constitute judicial misconduct that warrants a disposition under section 11.1(10) of the </w:t>
      </w:r>
      <w:r w:rsidRPr="000E4114">
        <w:rPr>
          <w:rFonts w:ascii="Arial" w:hAnsi="Arial" w:cs="Arial"/>
          <w:i/>
        </w:rPr>
        <w:t>Justices of the Peace Act</w:t>
      </w:r>
      <w:r w:rsidRPr="000E4114">
        <w:rPr>
          <w:rFonts w:ascii="Arial" w:hAnsi="Arial" w:cs="Arial"/>
        </w:rPr>
        <w:t xml:space="preserve">. </w:t>
      </w:r>
    </w:p>
    <w:p w:rsidR="001F51FD" w:rsidRPr="00C62A8C" w:rsidRDefault="001F51FD" w:rsidP="00CD271E">
      <w:pPr>
        <w:ind w:right="-446"/>
        <w:rPr>
          <w:rFonts w:ascii="Arial" w:hAnsi="Arial" w:cs="Arial"/>
        </w:rPr>
      </w:pPr>
    </w:p>
    <w:sectPr w:rsidR="001F51FD" w:rsidRPr="00C62A8C" w:rsidSect="0088145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753" w:rsidRDefault="00512753">
      <w:r>
        <w:separator/>
      </w:r>
    </w:p>
  </w:endnote>
  <w:endnote w:type="continuationSeparator" w:id="0">
    <w:p w:rsidR="00512753" w:rsidRDefault="0051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CF" w:rsidRDefault="00EE7234">
    <w:pPr>
      <w:pStyle w:val="Footer"/>
      <w:framePr w:wrap="around" w:vAnchor="text" w:hAnchor="margin" w:xAlign="right" w:y="1"/>
      <w:rPr>
        <w:rStyle w:val="PageNumber"/>
      </w:rPr>
    </w:pPr>
    <w:r>
      <w:rPr>
        <w:rStyle w:val="PageNumber"/>
      </w:rPr>
      <w:fldChar w:fldCharType="begin"/>
    </w:r>
    <w:r w:rsidR="00852ACF">
      <w:rPr>
        <w:rStyle w:val="PageNumber"/>
      </w:rPr>
      <w:instrText xml:space="preserve">PAGE  </w:instrText>
    </w:r>
    <w:r>
      <w:rPr>
        <w:rStyle w:val="PageNumber"/>
      </w:rPr>
      <w:fldChar w:fldCharType="separate"/>
    </w:r>
    <w:r w:rsidR="00A57CA8">
      <w:rPr>
        <w:rStyle w:val="PageNumber"/>
        <w:noProof/>
      </w:rPr>
      <w:t>2</w:t>
    </w:r>
    <w:r>
      <w:rPr>
        <w:rStyle w:val="PageNumber"/>
      </w:rPr>
      <w:fldChar w:fldCharType="end"/>
    </w:r>
  </w:p>
  <w:p w:rsidR="00852ACF" w:rsidRDefault="00852A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909730"/>
      <w:docPartObj>
        <w:docPartGallery w:val="Page Numbers (Bottom of Page)"/>
        <w:docPartUnique/>
      </w:docPartObj>
    </w:sdtPr>
    <w:sdtEndPr>
      <w:rPr>
        <w:noProof/>
      </w:rPr>
    </w:sdtEndPr>
    <w:sdtContent>
      <w:p w:rsidR="000A1E86" w:rsidRDefault="00EE7234">
        <w:pPr>
          <w:pStyle w:val="Footer"/>
          <w:jc w:val="right"/>
        </w:pPr>
        <w:r>
          <w:fldChar w:fldCharType="begin"/>
        </w:r>
        <w:r w:rsidR="000A1E86">
          <w:instrText xml:space="preserve"> PAGE   \* MERGEFORMAT </w:instrText>
        </w:r>
        <w:r>
          <w:fldChar w:fldCharType="separate"/>
        </w:r>
        <w:r w:rsidR="007D3EF3">
          <w:rPr>
            <w:noProof/>
          </w:rPr>
          <w:t>7</w:t>
        </w:r>
        <w:r>
          <w:rPr>
            <w:noProof/>
          </w:rPr>
          <w:fldChar w:fldCharType="end"/>
        </w:r>
      </w:p>
    </w:sdtContent>
  </w:sdt>
  <w:p w:rsidR="008F29B7" w:rsidRDefault="008F29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85A" w:rsidRDefault="007D3E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157758"/>
      <w:docPartObj>
        <w:docPartGallery w:val="Page Numbers (Bottom of Page)"/>
        <w:docPartUnique/>
      </w:docPartObj>
    </w:sdtPr>
    <w:sdtEndPr>
      <w:rPr>
        <w:noProof/>
      </w:rPr>
    </w:sdtEndPr>
    <w:sdtContent>
      <w:p w:rsidR="00F7015A" w:rsidRDefault="00F7015A">
        <w:pPr>
          <w:pStyle w:val="Footer"/>
          <w:jc w:val="right"/>
        </w:pPr>
        <w:r>
          <w:fldChar w:fldCharType="begin"/>
        </w:r>
        <w:r>
          <w:instrText xml:space="preserve"> PAGE   \* MERGEFORMAT </w:instrText>
        </w:r>
        <w:r>
          <w:fldChar w:fldCharType="separate"/>
        </w:r>
        <w:r w:rsidR="007D3EF3">
          <w:rPr>
            <w:noProof/>
          </w:rPr>
          <w:t>10</w:t>
        </w:r>
        <w:r>
          <w:rPr>
            <w:noProof/>
          </w:rPr>
          <w:fldChar w:fldCharType="end"/>
        </w:r>
      </w:p>
    </w:sdtContent>
  </w:sdt>
  <w:p w:rsidR="007D485A" w:rsidRDefault="007D3EF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85A" w:rsidRDefault="007D3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753" w:rsidRDefault="00512753">
      <w:r>
        <w:separator/>
      </w:r>
    </w:p>
  </w:footnote>
  <w:footnote w:type="continuationSeparator" w:id="0">
    <w:p w:rsidR="00512753" w:rsidRDefault="00512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85A" w:rsidRDefault="007D3E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BF4" w:rsidRDefault="007D3EF3" w:rsidP="00F7015A">
    <w:pPr>
      <w:pStyle w:val="Header"/>
      <w:ind w:left="360"/>
      <w:jc w:val="center"/>
      <w:rPr>
        <w:bCs/>
        <w:sz w:val="20"/>
      </w:rPr>
    </w:pPr>
  </w:p>
  <w:p w:rsidR="00734BF4" w:rsidRDefault="007D3E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85A" w:rsidRDefault="007D3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12319"/>
    <w:multiLevelType w:val="hybridMultilevel"/>
    <w:tmpl w:val="4A5C21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D437E37"/>
    <w:multiLevelType w:val="hybridMultilevel"/>
    <w:tmpl w:val="A20AF892"/>
    <w:lvl w:ilvl="0" w:tplc="10090017">
      <w:start w:val="1"/>
      <w:numFmt w:val="lowerLetter"/>
      <w:lvlText w:val="%1)"/>
      <w:lvlJc w:val="left"/>
      <w:pPr>
        <w:ind w:left="789" w:hanging="360"/>
      </w:pPr>
    </w:lvl>
    <w:lvl w:ilvl="1" w:tplc="10090019" w:tentative="1">
      <w:start w:val="1"/>
      <w:numFmt w:val="lowerLetter"/>
      <w:lvlText w:val="%2."/>
      <w:lvlJc w:val="left"/>
      <w:pPr>
        <w:ind w:left="1509" w:hanging="360"/>
      </w:pPr>
    </w:lvl>
    <w:lvl w:ilvl="2" w:tplc="1009001B" w:tentative="1">
      <w:start w:val="1"/>
      <w:numFmt w:val="lowerRoman"/>
      <w:lvlText w:val="%3."/>
      <w:lvlJc w:val="right"/>
      <w:pPr>
        <w:ind w:left="2229" w:hanging="180"/>
      </w:pPr>
    </w:lvl>
    <w:lvl w:ilvl="3" w:tplc="1009000F" w:tentative="1">
      <w:start w:val="1"/>
      <w:numFmt w:val="decimal"/>
      <w:lvlText w:val="%4."/>
      <w:lvlJc w:val="left"/>
      <w:pPr>
        <w:ind w:left="2949" w:hanging="360"/>
      </w:pPr>
    </w:lvl>
    <w:lvl w:ilvl="4" w:tplc="10090019" w:tentative="1">
      <w:start w:val="1"/>
      <w:numFmt w:val="lowerLetter"/>
      <w:lvlText w:val="%5."/>
      <w:lvlJc w:val="left"/>
      <w:pPr>
        <w:ind w:left="3669" w:hanging="360"/>
      </w:pPr>
    </w:lvl>
    <w:lvl w:ilvl="5" w:tplc="1009001B" w:tentative="1">
      <w:start w:val="1"/>
      <w:numFmt w:val="lowerRoman"/>
      <w:lvlText w:val="%6."/>
      <w:lvlJc w:val="right"/>
      <w:pPr>
        <w:ind w:left="4389" w:hanging="180"/>
      </w:pPr>
    </w:lvl>
    <w:lvl w:ilvl="6" w:tplc="1009000F" w:tentative="1">
      <w:start w:val="1"/>
      <w:numFmt w:val="decimal"/>
      <w:lvlText w:val="%7."/>
      <w:lvlJc w:val="left"/>
      <w:pPr>
        <w:ind w:left="5109" w:hanging="360"/>
      </w:pPr>
    </w:lvl>
    <w:lvl w:ilvl="7" w:tplc="10090019" w:tentative="1">
      <w:start w:val="1"/>
      <w:numFmt w:val="lowerLetter"/>
      <w:lvlText w:val="%8."/>
      <w:lvlJc w:val="left"/>
      <w:pPr>
        <w:ind w:left="5829" w:hanging="360"/>
      </w:pPr>
    </w:lvl>
    <w:lvl w:ilvl="8" w:tplc="1009001B" w:tentative="1">
      <w:start w:val="1"/>
      <w:numFmt w:val="lowerRoman"/>
      <w:lvlText w:val="%9."/>
      <w:lvlJc w:val="right"/>
      <w:pPr>
        <w:ind w:left="6549" w:hanging="180"/>
      </w:pPr>
    </w:lvl>
  </w:abstractNum>
  <w:abstractNum w:abstractNumId="2">
    <w:nsid w:val="0F4D38E3"/>
    <w:multiLevelType w:val="hybridMultilevel"/>
    <w:tmpl w:val="54085022"/>
    <w:lvl w:ilvl="0" w:tplc="7D2ECF94">
      <w:start w:val="3"/>
      <w:numFmt w:val="lowerLetter"/>
      <w:lvlText w:val="%1."/>
      <w:lvlJc w:val="left"/>
      <w:pPr>
        <w:ind w:left="18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50940B4"/>
    <w:multiLevelType w:val="hybridMultilevel"/>
    <w:tmpl w:val="EB76B40E"/>
    <w:lvl w:ilvl="0" w:tplc="10090011">
      <w:start w:val="1"/>
      <w:numFmt w:val="decimal"/>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7194E29"/>
    <w:multiLevelType w:val="multilevel"/>
    <w:tmpl w:val="7F4CE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7B0F42"/>
    <w:multiLevelType w:val="hybridMultilevel"/>
    <w:tmpl w:val="6660F64E"/>
    <w:lvl w:ilvl="0" w:tplc="47502CB4">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9D6614D"/>
    <w:multiLevelType w:val="hybridMultilevel"/>
    <w:tmpl w:val="466894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F3B5C0F"/>
    <w:multiLevelType w:val="hybridMultilevel"/>
    <w:tmpl w:val="D8C469B8"/>
    <w:lvl w:ilvl="0" w:tplc="5C824B7C">
      <w:start w:val="3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F552DA9"/>
    <w:multiLevelType w:val="hybridMultilevel"/>
    <w:tmpl w:val="D7DEE8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7EB22E7"/>
    <w:multiLevelType w:val="hybridMultilevel"/>
    <w:tmpl w:val="FB4E7786"/>
    <w:lvl w:ilvl="0" w:tplc="8D80DD4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F424366"/>
    <w:multiLevelType w:val="hybridMultilevel"/>
    <w:tmpl w:val="E842BD8E"/>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nsid w:val="337D0813"/>
    <w:multiLevelType w:val="hybridMultilevel"/>
    <w:tmpl w:val="0592039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399551AE"/>
    <w:multiLevelType w:val="hybridMultilevel"/>
    <w:tmpl w:val="A63256A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B7413D3"/>
    <w:multiLevelType w:val="hybridMultilevel"/>
    <w:tmpl w:val="2F4E477A"/>
    <w:lvl w:ilvl="0" w:tplc="93CC5BEC">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D4D6580"/>
    <w:multiLevelType w:val="hybridMultilevel"/>
    <w:tmpl w:val="FC7829AA"/>
    <w:lvl w:ilvl="0" w:tplc="F31298D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nsid w:val="3FD03FDA"/>
    <w:multiLevelType w:val="hybridMultilevel"/>
    <w:tmpl w:val="9864B3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12B5A9C"/>
    <w:multiLevelType w:val="hybridMultilevel"/>
    <w:tmpl w:val="A7BE9C94"/>
    <w:lvl w:ilvl="0" w:tplc="FFC2505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4BAA7AEE"/>
    <w:multiLevelType w:val="hybridMultilevel"/>
    <w:tmpl w:val="7B26BFA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4EA901DE"/>
    <w:multiLevelType w:val="hybridMultilevel"/>
    <w:tmpl w:val="9A98300A"/>
    <w:lvl w:ilvl="0" w:tplc="99083474">
      <w:start w:val="1"/>
      <w:numFmt w:val="lowerRoman"/>
      <w:lvlText w:val="(%1)"/>
      <w:lvlJc w:val="left"/>
      <w:pPr>
        <w:ind w:left="2138" w:hanging="72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19">
    <w:nsid w:val="528F7A46"/>
    <w:multiLevelType w:val="hybridMultilevel"/>
    <w:tmpl w:val="4DE23276"/>
    <w:lvl w:ilvl="0" w:tplc="93CC5BEC">
      <w:start w:val="1"/>
      <w:numFmt w:val="lowerRoman"/>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nsid w:val="5431107A"/>
    <w:multiLevelType w:val="hybridMultilevel"/>
    <w:tmpl w:val="ACEC57A4"/>
    <w:lvl w:ilvl="0" w:tplc="10090017">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1">
    <w:nsid w:val="59F41C79"/>
    <w:multiLevelType w:val="multilevel"/>
    <w:tmpl w:val="C2FCE938"/>
    <w:lvl w:ilvl="0">
      <w:start w:val="1"/>
      <w:numFmt w:val="decimal"/>
      <w:pStyle w:val="Mainparagraph"/>
      <w:lvlText w:val="[%1]     "/>
      <w:lvlJc w:val="left"/>
      <w:pPr>
        <w:tabs>
          <w:tab w:val="num" w:pos="2340"/>
        </w:tabs>
      </w:pPr>
      <w:rPr>
        <w:b w:val="0"/>
        <w:sz w:val="26"/>
        <w:szCs w:val="26"/>
      </w:rPr>
    </w:lvl>
    <w:lvl w:ilvl="1">
      <w:start w:val="1"/>
      <w:numFmt w:val="none"/>
      <w:pStyle w:val="Doubleindent-quote"/>
      <w:lvlText w:val="%2"/>
      <w:lvlJc w:val="left"/>
      <w:pPr>
        <w:tabs>
          <w:tab w:val="num" w:pos="720"/>
        </w:tabs>
        <w:ind w:left="720" w:hanging="720"/>
      </w:pPr>
    </w:lvl>
    <w:lvl w:ilvl="2">
      <w:start w:val="1"/>
      <w:numFmt w:val="lowerLetter"/>
      <w:lvlText w:val="%3)"/>
      <w:lvlJc w:val="left"/>
      <w:pPr>
        <w:tabs>
          <w:tab w:val="num" w:pos="1296"/>
        </w:tabs>
        <w:ind w:left="1296" w:hanging="576"/>
      </w:pPr>
    </w:lvl>
    <w:lvl w:ilvl="3">
      <w:start w:val="1"/>
      <w:numFmt w:val="decimal"/>
      <w:lvlText w:val="%4)"/>
      <w:lvlJc w:val="left"/>
      <w:pPr>
        <w:tabs>
          <w:tab w:val="num" w:pos="1080"/>
        </w:tabs>
        <w:ind w:left="720"/>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numFmt w:val="decimal"/>
      <w:lvlText w:val=""/>
      <w:lvlJc w:val="left"/>
      <w:pPr>
        <w:tabs>
          <w:tab w:val="num" w:pos="0"/>
        </w:tabs>
      </w:pPr>
    </w:lvl>
  </w:abstractNum>
  <w:abstractNum w:abstractNumId="22">
    <w:nsid w:val="5A9972B3"/>
    <w:multiLevelType w:val="hybridMultilevel"/>
    <w:tmpl w:val="BAC48626"/>
    <w:lvl w:ilvl="0" w:tplc="EA6E4426">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5C707BCA"/>
    <w:multiLevelType w:val="hybridMultilevel"/>
    <w:tmpl w:val="C6DA3700"/>
    <w:lvl w:ilvl="0" w:tplc="10090017">
      <w:start w:val="1"/>
      <w:numFmt w:val="lowerLetter"/>
      <w:lvlText w:val="%1)"/>
      <w:lvlJc w:val="left"/>
      <w:pPr>
        <w:ind w:left="789" w:hanging="360"/>
      </w:pPr>
    </w:lvl>
    <w:lvl w:ilvl="1" w:tplc="10090019" w:tentative="1">
      <w:start w:val="1"/>
      <w:numFmt w:val="lowerLetter"/>
      <w:lvlText w:val="%2."/>
      <w:lvlJc w:val="left"/>
      <w:pPr>
        <w:ind w:left="1509" w:hanging="360"/>
      </w:pPr>
    </w:lvl>
    <w:lvl w:ilvl="2" w:tplc="1009001B" w:tentative="1">
      <w:start w:val="1"/>
      <w:numFmt w:val="lowerRoman"/>
      <w:lvlText w:val="%3."/>
      <w:lvlJc w:val="right"/>
      <w:pPr>
        <w:ind w:left="2229" w:hanging="180"/>
      </w:pPr>
    </w:lvl>
    <w:lvl w:ilvl="3" w:tplc="1009000F" w:tentative="1">
      <w:start w:val="1"/>
      <w:numFmt w:val="decimal"/>
      <w:lvlText w:val="%4."/>
      <w:lvlJc w:val="left"/>
      <w:pPr>
        <w:ind w:left="2949" w:hanging="360"/>
      </w:pPr>
    </w:lvl>
    <w:lvl w:ilvl="4" w:tplc="10090019" w:tentative="1">
      <w:start w:val="1"/>
      <w:numFmt w:val="lowerLetter"/>
      <w:lvlText w:val="%5."/>
      <w:lvlJc w:val="left"/>
      <w:pPr>
        <w:ind w:left="3669" w:hanging="360"/>
      </w:pPr>
    </w:lvl>
    <w:lvl w:ilvl="5" w:tplc="1009001B" w:tentative="1">
      <w:start w:val="1"/>
      <w:numFmt w:val="lowerRoman"/>
      <w:lvlText w:val="%6."/>
      <w:lvlJc w:val="right"/>
      <w:pPr>
        <w:ind w:left="4389" w:hanging="180"/>
      </w:pPr>
    </w:lvl>
    <w:lvl w:ilvl="6" w:tplc="1009000F" w:tentative="1">
      <w:start w:val="1"/>
      <w:numFmt w:val="decimal"/>
      <w:lvlText w:val="%7."/>
      <w:lvlJc w:val="left"/>
      <w:pPr>
        <w:ind w:left="5109" w:hanging="360"/>
      </w:pPr>
    </w:lvl>
    <w:lvl w:ilvl="7" w:tplc="10090019" w:tentative="1">
      <w:start w:val="1"/>
      <w:numFmt w:val="lowerLetter"/>
      <w:lvlText w:val="%8."/>
      <w:lvlJc w:val="left"/>
      <w:pPr>
        <w:ind w:left="5829" w:hanging="360"/>
      </w:pPr>
    </w:lvl>
    <w:lvl w:ilvl="8" w:tplc="1009001B" w:tentative="1">
      <w:start w:val="1"/>
      <w:numFmt w:val="lowerRoman"/>
      <w:lvlText w:val="%9."/>
      <w:lvlJc w:val="right"/>
      <w:pPr>
        <w:ind w:left="6549" w:hanging="180"/>
      </w:pPr>
    </w:lvl>
  </w:abstractNum>
  <w:abstractNum w:abstractNumId="24">
    <w:nsid w:val="5E6D4EF7"/>
    <w:multiLevelType w:val="hybridMultilevel"/>
    <w:tmpl w:val="29A89E2A"/>
    <w:lvl w:ilvl="0" w:tplc="DEECAAB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0950ABC"/>
    <w:multiLevelType w:val="hybridMultilevel"/>
    <w:tmpl w:val="55A2B1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4EA1E68"/>
    <w:multiLevelType w:val="hybridMultilevel"/>
    <w:tmpl w:val="49186FA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nsid w:val="66B618D7"/>
    <w:multiLevelType w:val="hybridMultilevel"/>
    <w:tmpl w:val="41281CE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nsid w:val="67296852"/>
    <w:multiLevelType w:val="hybridMultilevel"/>
    <w:tmpl w:val="1FFEADA0"/>
    <w:lvl w:ilvl="0" w:tplc="539E6FD8">
      <w:start w:val="1"/>
      <w:numFmt w:val="decimal"/>
      <w:pStyle w:val="NUMBEREDParagraph"/>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6D0655E9"/>
    <w:multiLevelType w:val="hybridMultilevel"/>
    <w:tmpl w:val="49687C5E"/>
    <w:lvl w:ilvl="0" w:tplc="46721834">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FEB6320"/>
    <w:multiLevelType w:val="hybridMultilevel"/>
    <w:tmpl w:val="B8B69C06"/>
    <w:lvl w:ilvl="0" w:tplc="10090017">
      <w:start w:val="1"/>
      <w:numFmt w:val="lowerLetter"/>
      <w:lvlText w:val="%1)"/>
      <w:lvlJc w:val="left"/>
      <w:pPr>
        <w:ind w:left="2230" w:hanging="360"/>
      </w:pPr>
      <w:rPr>
        <w:rFonts w:hint="default"/>
      </w:rPr>
    </w:lvl>
    <w:lvl w:ilvl="1" w:tplc="10090003" w:tentative="1">
      <w:start w:val="1"/>
      <w:numFmt w:val="bullet"/>
      <w:lvlText w:val="o"/>
      <w:lvlJc w:val="left"/>
      <w:pPr>
        <w:ind w:left="2950" w:hanging="360"/>
      </w:pPr>
      <w:rPr>
        <w:rFonts w:ascii="Courier New" w:hAnsi="Courier New" w:cs="Courier New" w:hint="default"/>
      </w:rPr>
    </w:lvl>
    <w:lvl w:ilvl="2" w:tplc="10090005" w:tentative="1">
      <w:start w:val="1"/>
      <w:numFmt w:val="bullet"/>
      <w:lvlText w:val=""/>
      <w:lvlJc w:val="left"/>
      <w:pPr>
        <w:ind w:left="3670" w:hanging="360"/>
      </w:pPr>
      <w:rPr>
        <w:rFonts w:ascii="Wingdings" w:hAnsi="Wingdings" w:hint="default"/>
      </w:rPr>
    </w:lvl>
    <w:lvl w:ilvl="3" w:tplc="10090001" w:tentative="1">
      <w:start w:val="1"/>
      <w:numFmt w:val="bullet"/>
      <w:lvlText w:val=""/>
      <w:lvlJc w:val="left"/>
      <w:pPr>
        <w:ind w:left="4390" w:hanging="360"/>
      </w:pPr>
      <w:rPr>
        <w:rFonts w:ascii="Symbol" w:hAnsi="Symbol" w:hint="default"/>
      </w:rPr>
    </w:lvl>
    <w:lvl w:ilvl="4" w:tplc="10090003" w:tentative="1">
      <w:start w:val="1"/>
      <w:numFmt w:val="bullet"/>
      <w:lvlText w:val="o"/>
      <w:lvlJc w:val="left"/>
      <w:pPr>
        <w:ind w:left="5110" w:hanging="360"/>
      </w:pPr>
      <w:rPr>
        <w:rFonts w:ascii="Courier New" w:hAnsi="Courier New" w:cs="Courier New" w:hint="default"/>
      </w:rPr>
    </w:lvl>
    <w:lvl w:ilvl="5" w:tplc="10090005" w:tentative="1">
      <w:start w:val="1"/>
      <w:numFmt w:val="bullet"/>
      <w:lvlText w:val=""/>
      <w:lvlJc w:val="left"/>
      <w:pPr>
        <w:ind w:left="5830" w:hanging="360"/>
      </w:pPr>
      <w:rPr>
        <w:rFonts w:ascii="Wingdings" w:hAnsi="Wingdings" w:hint="default"/>
      </w:rPr>
    </w:lvl>
    <w:lvl w:ilvl="6" w:tplc="10090001" w:tentative="1">
      <w:start w:val="1"/>
      <w:numFmt w:val="bullet"/>
      <w:lvlText w:val=""/>
      <w:lvlJc w:val="left"/>
      <w:pPr>
        <w:ind w:left="6550" w:hanging="360"/>
      </w:pPr>
      <w:rPr>
        <w:rFonts w:ascii="Symbol" w:hAnsi="Symbol" w:hint="default"/>
      </w:rPr>
    </w:lvl>
    <w:lvl w:ilvl="7" w:tplc="10090003" w:tentative="1">
      <w:start w:val="1"/>
      <w:numFmt w:val="bullet"/>
      <w:lvlText w:val="o"/>
      <w:lvlJc w:val="left"/>
      <w:pPr>
        <w:ind w:left="7270" w:hanging="360"/>
      </w:pPr>
      <w:rPr>
        <w:rFonts w:ascii="Courier New" w:hAnsi="Courier New" w:cs="Courier New" w:hint="default"/>
      </w:rPr>
    </w:lvl>
    <w:lvl w:ilvl="8" w:tplc="10090005" w:tentative="1">
      <w:start w:val="1"/>
      <w:numFmt w:val="bullet"/>
      <w:lvlText w:val=""/>
      <w:lvlJc w:val="left"/>
      <w:pPr>
        <w:ind w:left="7990" w:hanging="360"/>
      </w:pPr>
      <w:rPr>
        <w:rFonts w:ascii="Wingdings" w:hAnsi="Wingdings" w:hint="default"/>
      </w:rPr>
    </w:lvl>
  </w:abstractNum>
  <w:abstractNum w:abstractNumId="31">
    <w:nsid w:val="72A86AF0"/>
    <w:multiLevelType w:val="hybridMultilevel"/>
    <w:tmpl w:val="E3528016"/>
    <w:lvl w:ilvl="0" w:tplc="8444C436">
      <w:start w:val="6"/>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3D04C45"/>
    <w:multiLevelType w:val="hybridMultilevel"/>
    <w:tmpl w:val="CA00078C"/>
    <w:lvl w:ilvl="0" w:tplc="C86EC43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8"/>
  </w:num>
  <w:num w:numId="2">
    <w:abstractNumId w:val="18"/>
  </w:num>
  <w:num w:numId="3">
    <w:abstractNumId w:val="14"/>
  </w:num>
  <w:num w:numId="4">
    <w:abstractNumId w:val="21"/>
  </w:num>
  <w:num w:numId="5">
    <w:abstractNumId w:val="13"/>
  </w:num>
  <w:num w:numId="6">
    <w:abstractNumId w:val="29"/>
  </w:num>
  <w:num w:numId="7">
    <w:abstractNumId w:val="1"/>
  </w:num>
  <w:num w:numId="8">
    <w:abstractNumId w:val="23"/>
  </w:num>
  <w:num w:numId="9">
    <w:abstractNumId w:val="25"/>
  </w:num>
  <w:num w:numId="10">
    <w:abstractNumId w:val="6"/>
  </w:num>
  <w:num w:numId="11">
    <w:abstractNumId w:val="0"/>
  </w:num>
  <w:num w:numId="12">
    <w:abstractNumId w:val="8"/>
  </w:num>
  <w:num w:numId="13">
    <w:abstractNumId w:val="3"/>
  </w:num>
  <w:num w:numId="14">
    <w:abstractNumId w:val="5"/>
  </w:num>
  <w:num w:numId="15">
    <w:abstractNumId w:val="32"/>
  </w:num>
  <w:num w:numId="16">
    <w:abstractNumId w:val="17"/>
  </w:num>
  <w:num w:numId="17">
    <w:abstractNumId w:val="15"/>
  </w:num>
  <w:num w:numId="18">
    <w:abstractNumId w:val="26"/>
  </w:num>
  <w:num w:numId="19">
    <w:abstractNumId w:val="27"/>
  </w:num>
  <w:num w:numId="20">
    <w:abstractNumId w:val="11"/>
  </w:num>
  <w:num w:numId="21">
    <w:abstractNumId w:val="7"/>
  </w:num>
  <w:num w:numId="22">
    <w:abstractNumId w:val="22"/>
  </w:num>
  <w:num w:numId="23">
    <w:abstractNumId w:val="19"/>
  </w:num>
  <w:num w:numId="24">
    <w:abstractNumId w:val="20"/>
  </w:num>
  <w:num w:numId="25">
    <w:abstractNumId w:val="10"/>
  </w:num>
  <w:num w:numId="26">
    <w:abstractNumId w:val="4"/>
  </w:num>
  <w:num w:numId="27">
    <w:abstractNumId w:val="16"/>
  </w:num>
  <w:num w:numId="28">
    <w:abstractNumId w:val="12"/>
  </w:num>
  <w:num w:numId="29">
    <w:abstractNumId w:val="31"/>
  </w:num>
  <w:num w:numId="30">
    <w:abstractNumId w:val="24"/>
  </w:num>
  <w:num w:numId="31">
    <w:abstractNumId w:val="9"/>
  </w:num>
  <w:num w:numId="32">
    <w:abstractNumId w:val="30"/>
  </w:num>
  <w:num w:numId="3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86"/>
    <w:rsid w:val="00003EA7"/>
    <w:rsid w:val="00004D94"/>
    <w:rsid w:val="00006954"/>
    <w:rsid w:val="000105EC"/>
    <w:rsid w:val="00010B7A"/>
    <w:rsid w:val="00010D45"/>
    <w:rsid w:val="000119C7"/>
    <w:rsid w:val="0001313A"/>
    <w:rsid w:val="00013A91"/>
    <w:rsid w:val="00015862"/>
    <w:rsid w:val="000160C5"/>
    <w:rsid w:val="00016852"/>
    <w:rsid w:val="000169CA"/>
    <w:rsid w:val="000173D4"/>
    <w:rsid w:val="00017471"/>
    <w:rsid w:val="000228B2"/>
    <w:rsid w:val="00025972"/>
    <w:rsid w:val="00026AB7"/>
    <w:rsid w:val="0002772F"/>
    <w:rsid w:val="000279B5"/>
    <w:rsid w:val="000304C3"/>
    <w:rsid w:val="000304D7"/>
    <w:rsid w:val="00033055"/>
    <w:rsid w:val="000342D6"/>
    <w:rsid w:val="000362BD"/>
    <w:rsid w:val="00036F8B"/>
    <w:rsid w:val="00040563"/>
    <w:rsid w:val="0004168E"/>
    <w:rsid w:val="00043988"/>
    <w:rsid w:val="00044877"/>
    <w:rsid w:val="00045446"/>
    <w:rsid w:val="00047160"/>
    <w:rsid w:val="00047A60"/>
    <w:rsid w:val="00051B05"/>
    <w:rsid w:val="000528C8"/>
    <w:rsid w:val="00054A5B"/>
    <w:rsid w:val="000564E3"/>
    <w:rsid w:val="00060C93"/>
    <w:rsid w:val="00063B3F"/>
    <w:rsid w:val="00063E93"/>
    <w:rsid w:val="00066FE7"/>
    <w:rsid w:val="0006783D"/>
    <w:rsid w:val="000729B9"/>
    <w:rsid w:val="00072D7E"/>
    <w:rsid w:val="0008264B"/>
    <w:rsid w:val="00091F82"/>
    <w:rsid w:val="000941C2"/>
    <w:rsid w:val="00094BD0"/>
    <w:rsid w:val="00095AAB"/>
    <w:rsid w:val="00095E39"/>
    <w:rsid w:val="000A1E86"/>
    <w:rsid w:val="000A4B11"/>
    <w:rsid w:val="000A4D9C"/>
    <w:rsid w:val="000A5E25"/>
    <w:rsid w:val="000A6142"/>
    <w:rsid w:val="000A7074"/>
    <w:rsid w:val="000B0772"/>
    <w:rsid w:val="000B2A49"/>
    <w:rsid w:val="000B341D"/>
    <w:rsid w:val="000B6221"/>
    <w:rsid w:val="000B685E"/>
    <w:rsid w:val="000B7CF7"/>
    <w:rsid w:val="000C2DA1"/>
    <w:rsid w:val="000C425B"/>
    <w:rsid w:val="000C4637"/>
    <w:rsid w:val="000C5654"/>
    <w:rsid w:val="000C5A73"/>
    <w:rsid w:val="000C633A"/>
    <w:rsid w:val="000D61E3"/>
    <w:rsid w:val="000E2C4F"/>
    <w:rsid w:val="000E4114"/>
    <w:rsid w:val="000E52B0"/>
    <w:rsid w:val="000E5AA8"/>
    <w:rsid w:val="000E5E9F"/>
    <w:rsid w:val="000E6253"/>
    <w:rsid w:val="000E66C8"/>
    <w:rsid w:val="000F0330"/>
    <w:rsid w:val="000F0DC1"/>
    <w:rsid w:val="000F2C48"/>
    <w:rsid w:val="000F524E"/>
    <w:rsid w:val="000F67BF"/>
    <w:rsid w:val="00101A0E"/>
    <w:rsid w:val="00101B9E"/>
    <w:rsid w:val="001020A0"/>
    <w:rsid w:val="00102645"/>
    <w:rsid w:val="00103B86"/>
    <w:rsid w:val="001067E7"/>
    <w:rsid w:val="0010701B"/>
    <w:rsid w:val="00112360"/>
    <w:rsid w:val="00113004"/>
    <w:rsid w:val="001134AA"/>
    <w:rsid w:val="0011454F"/>
    <w:rsid w:val="001152A2"/>
    <w:rsid w:val="00116282"/>
    <w:rsid w:val="001164D8"/>
    <w:rsid w:val="00117D36"/>
    <w:rsid w:val="00120312"/>
    <w:rsid w:val="00121820"/>
    <w:rsid w:val="0012520F"/>
    <w:rsid w:val="001301E3"/>
    <w:rsid w:val="00130AC9"/>
    <w:rsid w:val="00131420"/>
    <w:rsid w:val="00131B8D"/>
    <w:rsid w:val="001423F7"/>
    <w:rsid w:val="00142A4B"/>
    <w:rsid w:val="001436DC"/>
    <w:rsid w:val="0014470D"/>
    <w:rsid w:val="00147DBC"/>
    <w:rsid w:val="00150E2B"/>
    <w:rsid w:val="001513D5"/>
    <w:rsid w:val="00152D3E"/>
    <w:rsid w:val="00152FB6"/>
    <w:rsid w:val="00155356"/>
    <w:rsid w:val="00156C97"/>
    <w:rsid w:val="00164DE4"/>
    <w:rsid w:val="00165570"/>
    <w:rsid w:val="00166599"/>
    <w:rsid w:val="001705F8"/>
    <w:rsid w:val="00171715"/>
    <w:rsid w:val="001729E9"/>
    <w:rsid w:val="00173844"/>
    <w:rsid w:val="00174476"/>
    <w:rsid w:val="0017453C"/>
    <w:rsid w:val="001768D0"/>
    <w:rsid w:val="001770B5"/>
    <w:rsid w:val="00180C92"/>
    <w:rsid w:val="00182217"/>
    <w:rsid w:val="0018235A"/>
    <w:rsid w:val="0018560F"/>
    <w:rsid w:val="001859CF"/>
    <w:rsid w:val="0018667B"/>
    <w:rsid w:val="001872ED"/>
    <w:rsid w:val="0018746D"/>
    <w:rsid w:val="00190AEE"/>
    <w:rsid w:val="0019337E"/>
    <w:rsid w:val="00195B0D"/>
    <w:rsid w:val="00196276"/>
    <w:rsid w:val="0019678E"/>
    <w:rsid w:val="001974DE"/>
    <w:rsid w:val="00197E45"/>
    <w:rsid w:val="001A10C3"/>
    <w:rsid w:val="001A16C9"/>
    <w:rsid w:val="001A2182"/>
    <w:rsid w:val="001A4C8B"/>
    <w:rsid w:val="001A6D33"/>
    <w:rsid w:val="001B00C6"/>
    <w:rsid w:val="001B1460"/>
    <w:rsid w:val="001B3B58"/>
    <w:rsid w:val="001B3F67"/>
    <w:rsid w:val="001B4591"/>
    <w:rsid w:val="001B78FE"/>
    <w:rsid w:val="001C28B6"/>
    <w:rsid w:val="001C6BB1"/>
    <w:rsid w:val="001C6D53"/>
    <w:rsid w:val="001D0061"/>
    <w:rsid w:val="001D16CE"/>
    <w:rsid w:val="001D43EA"/>
    <w:rsid w:val="001D4735"/>
    <w:rsid w:val="001D610B"/>
    <w:rsid w:val="001D7F3C"/>
    <w:rsid w:val="001E025C"/>
    <w:rsid w:val="001E1129"/>
    <w:rsid w:val="001E2586"/>
    <w:rsid w:val="001E2E58"/>
    <w:rsid w:val="001E3110"/>
    <w:rsid w:val="001E3989"/>
    <w:rsid w:val="001E6EB8"/>
    <w:rsid w:val="001E73A6"/>
    <w:rsid w:val="001F09B4"/>
    <w:rsid w:val="001F137E"/>
    <w:rsid w:val="001F1522"/>
    <w:rsid w:val="001F296A"/>
    <w:rsid w:val="001F51FD"/>
    <w:rsid w:val="001F5A88"/>
    <w:rsid w:val="001F5B30"/>
    <w:rsid w:val="001F6009"/>
    <w:rsid w:val="001F78DF"/>
    <w:rsid w:val="002010D6"/>
    <w:rsid w:val="00201A72"/>
    <w:rsid w:val="00201EC0"/>
    <w:rsid w:val="0020738F"/>
    <w:rsid w:val="002114E2"/>
    <w:rsid w:val="002123E5"/>
    <w:rsid w:val="0021395C"/>
    <w:rsid w:val="00214C82"/>
    <w:rsid w:val="00214F87"/>
    <w:rsid w:val="00215AD3"/>
    <w:rsid w:val="0021632F"/>
    <w:rsid w:val="00222706"/>
    <w:rsid w:val="0022381C"/>
    <w:rsid w:val="002242F9"/>
    <w:rsid w:val="00225FD8"/>
    <w:rsid w:val="002278E9"/>
    <w:rsid w:val="002300AB"/>
    <w:rsid w:val="002306C0"/>
    <w:rsid w:val="00230FFD"/>
    <w:rsid w:val="00236260"/>
    <w:rsid w:val="002363A4"/>
    <w:rsid w:val="002370ED"/>
    <w:rsid w:val="00240AAD"/>
    <w:rsid w:val="00250B12"/>
    <w:rsid w:val="002518B9"/>
    <w:rsid w:val="002528E9"/>
    <w:rsid w:val="00254792"/>
    <w:rsid w:val="00257D56"/>
    <w:rsid w:val="0026063D"/>
    <w:rsid w:val="00261BB3"/>
    <w:rsid w:val="0026524D"/>
    <w:rsid w:val="002668C0"/>
    <w:rsid w:val="002677A9"/>
    <w:rsid w:val="00273CC0"/>
    <w:rsid w:val="002744CE"/>
    <w:rsid w:val="00274850"/>
    <w:rsid w:val="00276F8A"/>
    <w:rsid w:val="002817B3"/>
    <w:rsid w:val="00281A52"/>
    <w:rsid w:val="002825C9"/>
    <w:rsid w:val="0028339D"/>
    <w:rsid w:val="002841A6"/>
    <w:rsid w:val="00284B2A"/>
    <w:rsid w:val="002864AA"/>
    <w:rsid w:val="00286552"/>
    <w:rsid w:val="002873FD"/>
    <w:rsid w:val="00287F67"/>
    <w:rsid w:val="002903BD"/>
    <w:rsid w:val="002950DE"/>
    <w:rsid w:val="00295BED"/>
    <w:rsid w:val="00297357"/>
    <w:rsid w:val="002A0FCA"/>
    <w:rsid w:val="002A3AA0"/>
    <w:rsid w:val="002A3D36"/>
    <w:rsid w:val="002A50D6"/>
    <w:rsid w:val="002A6939"/>
    <w:rsid w:val="002A7431"/>
    <w:rsid w:val="002A7FDB"/>
    <w:rsid w:val="002B3A22"/>
    <w:rsid w:val="002B3D64"/>
    <w:rsid w:val="002B4C3F"/>
    <w:rsid w:val="002B7FBC"/>
    <w:rsid w:val="002C2A92"/>
    <w:rsid w:val="002C4383"/>
    <w:rsid w:val="002C5A0D"/>
    <w:rsid w:val="002C5E41"/>
    <w:rsid w:val="002D02E3"/>
    <w:rsid w:val="002D1F64"/>
    <w:rsid w:val="002D401B"/>
    <w:rsid w:val="002D6BF1"/>
    <w:rsid w:val="002E196F"/>
    <w:rsid w:val="002E2812"/>
    <w:rsid w:val="002E3C87"/>
    <w:rsid w:val="002E7FCF"/>
    <w:rsid w:val="002F6977"/>
    <w:rsid w:val="00301C09"/>
    <w:rsid w:val="00301FE7"/>
    <w:rsid w:val="00303CA5"/>
    <w:rsid w:val="00310E08"/>
    <w:rsid w:val="00315080"/>
    <w:rsid w:val="003179B1"/>
    <w:rsid w:val="00320939"/>
    <w:rsid w:val="003218F5"/>
    <w:rsid w:val="00325E0E"/>
    <w:rsid w:val="003271C8"/>
    <w:rsid w:val="00330192"/>
    <w:rsid w:val="00330613"/>
    <w:rsid w:val="0033091B"/>
    <w:rsid w:val="00331C04"/>
    <w:rsid w:val="00331E07"/>
    <w:rsid w:val="00332F78"/>
    <w:rsid w:val="00335050"/>
    <w:rsid w:val="00336373"/>
    <w:rsid w:val="00336A81"/>
    <w:rsid w:val="00341AF8"/>
    <w:rsid w:val="00343F15"/>
    <w:rsid w:val="00345F06"/>
    <w:rsid w:val="00350655"/>
    <w:rsid w:val="00357BA4"/>
    <w:rsid w:val="00361515"/>
    <w:rsid w:val="0037069A"/>
    <w:rsid w:val="00371209"/>
    <w:rsid w:val="00371D1A"/>
    <w:rsid w:val="003749CD"/>
    <w:rsid w:val="00375C7C"/>
    <w:rsid w:val="00375F58"/>
    <w:rsid w:val="00376660"/>
    <w:rsid w:val="00384D3E"/>
    <w:rsid w:val="003863EE"/>
    <w:rsid w:val="0038797E"/>
    <w:rsid w:val="0039011A"/>
    <w:rsid w:val="00390D08"/>
    <w:rsid w:val="003914AC"/>
    <w:rsid w:val="00391C5A"/>
    <w:rsid w:val="00392DD6"/>
    <w:rsid w:val="0039413F"/>
    <w:rsid w:val="003A2B9A"/>
    <w:rsid w:val="003A59A0"/>
    <w:rsid w:val="003A5D84"/>
    <w:rsid w:val="003A71EA"/>
    <w:rsid w:val="003B0C3F"/>
    <w:rsid w:val="003B1D2B"/>
    <w:rsid w:val="003B53FF"/>
    <w:rsid w:val="003B61E5"/>
    <w:rsid w:val="003C0B63"/>
    <w:rsid w:val="003C2B41"/>
    <w:rsid w:val="003C2EA0"/>
    <w:rsid w:val="003C39FE"/>
    <w:rsid w:val="003C433E"/>
    <w:rsid w:val="003C4F7A"/>
    <w:rsid w:val="003C6924"/>
    <w:rsid w:val="003D07A1"/>
    <w:rsid w:val="003D17DA"/>
    <w:rsid w:val="003D63CE"/>
    <w:rsid w:val="003E47D2"/>
    <w:rsid w:val="003E5B63"/>
    <w:rsid w:val="003E5EFF"/>
    <w:rsid w:val="003E72C9"/>
    <w:rsid w:val="003F0525"/>
    <w:rsid w:val="003F2BB8"/>
    <w:rsid w:val="003F4724"/>
    <w:rsid w:val="003F5C87"/>
    <w:rsid w:val="003F5FE3"/>
    <w:rsid w:val="003F70D9"/>
    <w:rsid w:val="00403898"/>
    <w:rsid w:val="00404633"/>
    <w:rsid w:val="00406FBD"/>
    <w:rsid w:val="004126EC"/>
    <w:rsid w:val="00412BA1"/>
    <w:rsid w:val="00416A18"/>
    <w:rsid w:val="00417961"/>
    <w:rsid w:val="00417DA8"/>
    <w:rsid w:val="004214DE"/>
    <w:rsid w:val="00426347"/>
    <w:rsid w:val="0042723D"/>
    <w:rsid w:val="00430565"/>
    <w:rsid w:val="004311F5"/>
    <w:rsid w:val="00432376"/>
    <w:rsid w:val="00437797"/>
    <w:rsid w:val="0043798E"/>
    <w:rsid w:val="00440A35"/>
    <w:rsid w:val="00441DF0"/>
    <w:rsid w:val="0044231D"/>
    <w:rsid w:val="00444708"/>
    <w:rsid w:val="00445F31"/>
    <w:rsid w:val="00447646"/>
    <w:rsid w:val="00450D15"/>
    <w:rsid w:val="0045272E"/>
    <w:rsid w:val="00453429"/>
    <w:rsid w:val="00453444"/>
    <w:rsid w:val="0045363A"/>
    <w:rsid w:val="00454278"/>
    <w:rsid w:val="004568FD"/>
    <w:rsid w:val="00464C05"/>
    <w:rsid w:val="00465046"/>
    <w:rsid w:val="00465FBC"/>
    <w:rsid w:val="00467223"/>
    <w:rsid w:val="00467545"/>
    <w:rsid w:val="0047580E"/>
    <w:rsid w:val="0047641A"/>
    <w:rsid w:val="00480EBF"/>
    <w:rsid w:val="00482CD1"/>
    <w:rsid w:val="00485AE4"/>
    <w:rsid w:val="00491E16"/>
    <w:rsid w:val="004934AF"/>
    <w:rsid w:val="00496B26"/>
    <w:rsid w:val="00496B45"/>
    <w:rsid w:val="004A063F"/>
    <w:rsid w:val="004A1967"/>
    <w:rsid w:val="004A29E4"/>
    <w:rsid w:val="004A3202"/>
    <w:rsid w:val="004A699A"/>
    <w:rsid w:val="004A69A6"/>
    <w:rsid w:val="004B2CE0"/>
    <w:rsid w:val="004B493E"/>
    <w:rsid w:val="004B542D"/>
    <w:rsid w:val="004B71A8"/>
    <w:rsid w:val="004B756E"/>
    <w:rsid w:val="004C023A"/>
    <w:rsid w:val="004C16BB"/>
    <w:rsid w:val="004C3B05"/>
    <w:rsid w:val="004C3F27"/>
    <w:rsid w:val="004C468D"/>
    <w:rsid w:val="004C7484"/>
    <w:rsid w:val="004D043C"/>
    <w:rsid w:val="004D2048"/>
    <w:rsid w:val="004D5B20"/>
    <w:rsid w:val="004D72A9"/>
    <w:rsid w:val="004D7650"/>
    <w:rsid w:val="004E094C"/>
    <w:rsid w:val="004E0F52"/>
    <w:rsid w:val="004E27CB"/>
    <w:rsid w:val="004E4CF3"/>
    <w:rsid w:val="004E79F9"/>
    <w:rsid w:val="004F292A"/>
    <w:rsid w:val="004F294B"/>
    <w:rsid w:val="004F38AE"/>
    <w:rsid w:val="004F61DA"/>
    <w:rsid w:val="004F685B"/>
    <w:rsid w:val="00500120"/>
    <w:rsid w:val="00504880"/>
    <w:rsid w:val="005067D2"/>
    <w:rsid w:val="00512753"/>
    <w:rsid w:val="00512E9F"/>
    <w:rsid w:val="00513E23"/>
    <w:rsid w:val="00522F37"/>
    <w:rsid w:val="00524BDB"/>
    <w:rsid w:val="00525D91"/>
    <w:rsid w:val="00526F13"/>
    <w:rsid w:val="005314F7"/>
    <w:rsid w:val="005345C8"/>
    <w:rsid w:val="005351FA"/>
    <w:rsid w:val="00536AED"/>
    <w:rsid w:val="00540F0E"/>
    <w:rsid w:val="005418E6"/>
    <w:rsid w:val="00542426"/>
    <w:rsid w:val="005437BC"/>
    <w:rsid w:val="00544D19"/>
    <w:rsid w:val="005463BB"/>
    <w:rsid w:val="00546902"/>
    <w:rsid w:val="0055037F"/>
    <w:rsid w:val="00550E8B"/>
    <w:rsid w:val="005524D3"/>
    <w:rsid w:val="005547B2"/>
    <w:rsid w:val="005549C7"/>
    <w:rsid w:val="005550FB"/>
    <w:rsid w:val="00557532"/>
    <w:rsid w:val="00560257"/>
    <w:rsid w:val="005625AD"/>
    <w:rsid w:val="00562643"/>
    <w:rsid w:val="005629F5"/>
    <w:rsid w:val="00562DBF"/>
    <w:rsid w:val="00564816"/>
    <w:rsid w:val="00564D0A"/>
    <w:rsid w:val="0056574F"/>
    <w:rsid w:val="00566C5F"/>
    <w:rsid w:val="00570ACE"/>
    <w:rsid w:val="00571C81"/>
    <w:rsid w:val="00574AB3"/>
    <w:rsid w:val="00574E64"/>
    <w:rsid w:val="0057617E"/>
    <w:rsid w:val="00577AA5"/>
    <w:rsid w:val="00580EAF"/>
    <w:rsid w:val="0058428F"/>
    <w:rsid w:val="005842E0"/>
    <w:rsid w:val="00584AEC"/>
    <w:rsid w:val="00584AFF"/>
    <w:rsid w:val="00585713"/>
    <w:rsid w:val="00586ADD"/>
    <w:rsid w:val="00587BC4"/>
    <w:rsid w:val="00591914"/>
    <w:rsid w:val="00592216"/>
    <w:rsid w:val="005923D6"/>
    <w:rsid w:val="00594095"/>
    <w:rsid w:val="00594A71"/>
    <w:rsid w:val="005A0300"/>
    <w:rsid w:val="005A109D"/>
    <w:rsid w:val="005A3131"/>
    <w:rsid w:val="005A489A"/>
    <w:rsid w:val="005A4CAB"/>
    <w:rsid w:val="005A4FBC"/>
    <w:rsid w:val="005B0E49"/>
    <w:rsid w:val="005B6BB9"/>
    <w:rsid w:val="005C3374"/>
    <w:rsid w:val="005C417D"/>
    <w:rsid w:val="005C5734"/>
    <w:rsid w:val="005C69A1"/>
    <w:rsid w:val="005D08D3"/>
    <w:rsid w:val="005D2822"/>
    <w:rsid w:val="005D3AB7"/>
    <w:rsid w:val="005D55B9"/>
    <w:rsid w:val="005D6D2C"/>
    <w:rsid w:val="005D7780"/>
    <w:rsid w:val="005E3B6D"/>
    <w:rsid w:val="005E5B3D"/>
    <w:rsid w:val="005F07E6"/>
    <w:rsid w:val="005F40B7"/>
    <w:rsid w:val="005F546B"/>
    <w:rsid w:val="005F7F37"/>
    <w:rsid w:val="00601623"/>
    <w:rsid w:val="00602C87"/>
    <w:rsid w:val="00605734"/>
    <w:rsid w:val="00606FCE"/>
    <w:rsid w:val="00607187"/>
    <w:rsid w:val="006101CF"/>
    <w:rsid w:val="006115EC"/>
    <w:rsid w:val="00611BF6"/>
    <w:rsid w:val="006155B9"/>
    <w:rsid w:val="00615C42"/>
    <w:rsid w:val="00616098"/>
    <w:rsid w:val="006207A8"/>
    <w:rsid w:val="006223E6"/>
    <w:rsid w:val="00626D0A"/>
    <w:rsid w:val="006316F2"/>
    <w:rsid w:val="00632B8F"/>
    <w:rsid w:val="0063331A"/>
    <w:rsid w:val="00633B04"/>
    <w:rsid w:val="00635686"/>
    <w:rsid w:val="0064149A"/>
    <w:rsid w:val="00642144"/>
    <w:rsid w:val="00642379"/>
    <w:rsid w:val="00645242"/>
    <w:rsid w:val="006456EA"/>
    <w:rsid w:val="00646D96"/>
    <w:rsid w:val="00647264"/>
    <w:rsid w:val="00647CDE"/>
    <w:rsid w:val="00650710"/>
    <w:rsid w:val="00653E89"/>
    <w:rsid w:val="00653F5C"/>
    <w:rsid w:val="00654384"/>
    <w:rsid w:val="006578AD"/>
    <w:rsid w:val="00661593"/>
    <w:rsid w:val="00661CDD"/>
    <w:rsid w:val="00665B55"/>
    <w:rsid w:val="006671A8"/>
    <w:rsid w:val="0067021C"/>
    <w:rsid w:val="00671A2C"/>
    <w:rsid w:val="006750AA"/>
    <w:rsid w:val="006760A7"/>
    <w:rsid w:val="00676D96"/>
    <w:rsid w:val="0067752B"/>
    <w:rsid w:val="00680C3B"/>
    <w:rsid w:val="00681A4D"/>
    <w:rsid w:val="006868B1"/>
    <w:rsid w:val="00687277"/>
    <w:rsid w:val="006876E8"/>
    <w:rsid w:val="00694D26"/>
    <w:rsid w:val="00695438"/>
    <w:rsid w:val="0069747F"/>
    <w:rsid w:val="006A2941"/>
    <w:rsid w:val="006A40ED"/>
    <w:rsid w:val="006A6940"/>
    <w:rsid w:val="006B3737"/>
    <w:rsid w:val="006B40ED"/>
    <w:rsid w:val="006B4BEC"/>
    <w:rsid w:val="006C06E4"/>
    <w:rsid w:val="006C3507"/>
    <w:rsid w:val="006D07B2"/>
    <w:rsid w:val="006D116F"/>
    <w:rsid w:val="006D1F46"/>
    <w:rsid w:val="006D634E"/>
    <w:rsid w:val="006D707C"/>
    <w:rsid w:val="006E21A0"/>
    <w:rsid w:val="006E2C58"/>
    <w:rsid w:val="006E6ADC"/>
    <w:rsid w:val="006E73CA"/>
    <w:rsid w:val="006F0E3E"/>
    <w:rsid w:val="006F14CF"/>
    <w:rsid w:val="006F4DB4"/>
    <w:rsid w:val="006F53DB"/>
    <w:rsid w:val="006F57CA"/>
    <w:rsid w:val="006F64C8"/>
    <w:rsid w:val="006F64DB"/>
    <w:rsid w:val="006F6665"/>
    <w:rsid w:val="00711677"/>
    <w:rsid w:val="00715934"/>
    <w:rsid w:val="00717126"/>
    <w:rsid w:val="00717BA3"/>
    <w:rsid w:val="00721C4C"/>
    <w:rsid w:val="00722F98"/>
    <w:rsid w:val="007239DD"/>
    <w:rsid w:val="00725E63"/>
    <w:rsid w:val="007317BD"/>
    <w:rsid w:val="00731997"/>
    <w:rsid w:val="007338F1"/>
    <w:rsid w:val="00735572"/>
    <w:rsid w:val="0074477E"/>
    <w:rsid w:val="0074516B"/>
    <w:rsid w:val="0074519F"/>
    <w:rsid w:val="007453B7"/>
    <w:rsid w:val="00750952"/>
    <w:rsid w:val="007522B6"/>
    <w:rsid w:val="00755323"/>
    <w:rsid w:val="0075690A"/>
    <w:rsid w:val="007607D1"/>
    <w:rsid w:val="00761545"/>
    <w:rsid w:val="00765BFB"/>
    <w:rsid w:val="0076656E"/>
    <w:rsid w:val="00775DFE"/>
    <w:rsid w:val="00776B2D"/>
    <w:rsid w:val="00781527"/>
    <w:rsid w:val="00782803"/>
    <w:rsid w:val="00783390"/>
    <w:rsid w:val="007838E4"/>
    <w:rsid w:val="00785FE9"/>
    <w:rsid w:val="00787B0A"/>
    <w:rsid w:val="00790935"/>
    <w:rsid w:val="00792F2F"/>
    <w:rsid w:val="00793709"/>
    <w:rsid w:val="00794CF0"/>
    <w:rsid w:val="00794F51"/>
    <w:rsid w:val="00795866"/>
    <w:rsid w:val="00795C24"/>
    <w:rsid w:val="007A2DAB"/>
    <w:rsid w:val="007A3DCC"/>
    <w:rsid w:val="007A3F49"/>
    <w:rsid w:val="007A47C2"/>
    <w:rsid w:val="007A55EE"/>
    <w:rsid w:val="007A5F96"/>
    <w:rsid w:val="007A6725"/>
    <w:rsid w:val="007A69CE"/>
    <w:rsid w:val="007A749F"/>
    <w:rsid w:val="007A7CFD"/>
    <w:rsid w:val="007B3768"/>
    <w:rsid w:val="007B59E9"/>
    <w:rsid w:val="007B6746"/>
    <w:rsid w:val="007C43E1"/>
    <w:rsid w:val="007C4EC8"/>
    <w:rsid w:val="007C52A0"/>
    <w:rsid w:val="007D03FA"/>
    <w:rsid w:val="007D1106"/>
    <w:rsid w:val="007D177D"/>
    <w:rsid w:val="007D21A5"/>
    <w:rsid w:val="007D3EF3"/>
    <w:rsid w:val="007D669E"/>
    <w:rsid w:val="007D67FC"/>
    <w:rsid w:val="007D7395"/>
    <w:rsid w:val="007E0878"/>
    <w:rsid w:val="007E40A0"/>
    <w:rsid w:val="007E72E4"/>
    <w:rsid w:val="007F1E2A"/>
    <w:rsid w:val="007F1EC7"/>
    <w:rsid w:val="007F27E8"/>
    <w:rsid w:val="007F3A7F"/>
    <w:rsid w:val="007F46CA"/>
    <w:rsid w:val="007F6AFB"/>
    <w:rsid w:val="00801C0D"/>
    <w:rsid w:val="00811633"/>
    <w:rsid w:val="0081311C"/>
    <w:rsid w:val="00814FC3"/>
    <w:rsid w:val="00816796"/>
    <w:rsid w:val="00817171"/>
    <w:rsid w:val="0081749E"/>
    <w:rsid w:val="00817F66"/>
    <w:rsid w:val="00820CDD"/>
    <w:rsid w:val="00820EC5"/>
    <w:rsid w:val="008213CF"/>
    <w:rsid w:val="00821498"/>
    <w:rsid w:val="008228C6"/>
    <w:rsid w:val="00823124"/>
    <w:rsid w:val="008232EC"/>
    <w:rsid w:val="00830AF0"/>
    <w:rsid w:val="008341D2"/>
    <w:rsid w:val="00834D2E"/>
    <w:rsid w:val="00837F64"/>
    <w:rsid w:val="00840226"/>
    <w:rsid w:val="00841F73"/>
    <w:rsid w:val="0084200F"/>
    <w:rsid w:val="00846361"/>
    <w:rsid w:val="008470CE"/>
    <w:rsid w:val="00847110"/>
    <w:rsid w:val="00852ACF"/>
    <w:rsid w:val="00854FC0"/>
    <w:rsid w:val="008559E7"/>
    <w:rsid w:val="00855FE6"/>
    <w:rsid w:val="00857523"/>
    <w:rsid w:val="00857586"/>
    <w:rsid w:val="00861F90"/>
    <w:rsid w:val="00863A11"/>
    <w:rsid w:val="008674BC"/>
    <w:rsid w:val="00867628"/>
    <w:rsid w:val="008701DA"/>
    <w:rsid w:val="008709BF"/>
    <w:rsid w:val="00870B8B"/>
    <w:rsid w:val="0087225D"/>
    <w:rsid w:val="00872844"/>
    <w:rsid w:val="00872B5D"/>
    <w:rsid w:val="008734A0"/>
    <w:rsid w:val="008754BA"/>
    <w:rsid w:val="0087627C"/>
    <w:rsid w:val="00876B33"/>
    <w:rsid w:val="00876C40"/>
    <w:rsid w:val="0087734F"/>
    <w:rsid w:val="008803AD"/>
    <w:rsid w:val="00880E8A"/>
    <w:rsid w:val="00881459"/>
    <w:rsid w:val="008835BA"/>
    <w:rsid w:val="008836DA"/>
    <w:rsid w:val="0088389A"/>
    <w:rsid w:val="008868D9"/>
    <w:rsid w:val="00887A68"/>
    <w:rsid w:val="008902B5"/>
    <w:rsid w:val="0089090F"/>
    <w:rsid w:val="008925A1"/>
    <w:rsid w:val="008927CB"/>
    <w:rsid w:val="00893D3D"/>
    <w:rsid w:val="0089689D"/>
    <w:rsid w:val="008A2686"/>
    <w:rsid w:val="008A4DFC"/>
    <w:rsid w:val="008B0653"/>
    <w:rsid w:val="008B12E1"/>
    <w:rsid w:val="008B2014"/>
    <w:rsid w:val="008B58E0"/>
    <w:rsid w:val="008B6726"/>
    <w:rsid w:val="008B7583"/>
    <w:rsid w:val="008C11E0"/>
    <w:rsid w:val="008C4843"/>
    <w:rsid w:val="008C6C82"/>
    <w:rsid w:val="008D1260"/>
    <w:rsid w:val="008D27D8"/>
    <w:rsid w:val="008D327E"/>
    <w:rsid w:val="008D3F2F"/>
    <w:rsid w:val="008D421D"/>
    <w:rsid w:val="008D61F8"/>
    <w:rsid w:val="008E0E11"/>
    <w:rsid w:val="008E2279"/>
    <w:rsid w:val="008E404A"/>
    <w:rsid w:val="008E4126"/>
    <w:rsid w:val="008F24A1"/>
    <w:rsid w:val="008F29B7"/>
    <w:rsid w:val="008F369C"/>
    <w:rsid w:val="009006EB"/>
    <w:rsid w:val="0090241A"/>
    <w:rsid w:val="009028C2"/>
    <w:rsid w:val="009065FF"/>
    <w:rsid w:val="00906710"/>
    <w:rsid w:val="00910B00"/>
    <w:rsid w:val="00911A84"/>
    <w:rsid w:val="00914FA2"/>
    <w:rsid w:val="009158DB"/>
    <w:rsid w:val="0091768D"/>
    <w:rsid w:val="00917840"/>
    <w:rsid w:val="00917C2B"/>
    <w:rsid w:val="00921541"/>
    <w:rsid w:val="00923DEE"/>
    <w:rsid w:val="00925037"/>
    <w:rsid w:val="00927611"/>
    <w:rsid w:val="009278F7"/>
    <w:rsid w:val="00927E37"/>
    <w:rsid w:val="00930CC2"/>
    <w:rsid w:val="00934AD1"/>
    <w:rsid w:val="00935E41"/>
    <w:rsid w:val="009361F1"/>
    <w:rsid w:val="00940530"/>
    <w:rsid w:val="00943C2E"/>
    <w:rsid w:val="0094481A"/>
    <w:rsid w:val="00946426"/>
    <w:rsid w:val="0095025B"/>
    <w:rsid w:val="009513E1"/>
    <w:rsid w:val="00951F0D"/>
    <w:rsid w:val="00953048"/>
    <w:rsid w:val="00953BB5"/>
    <w:rsid w:val="0095408E"/>
    <w:rsid w:val="009570CF"/>
    <w:rsid w:val="00957F3E"/>
    <w:rsid w:val="009608A7"/>
    <w:rsid w:val="00963E77"/>
    <w:rsid w:val="00964B05"/>
    <w:rsid w:val="00964F8B"/>
    <w:rsid w:val="00967B21"/>
    <w:rsid w:val="00970018"/>
    <w:rsid w:val="00970021"/>
    <w:rsid w:val="00970571"/>
    <w:rsid w:val="00972108"/>
    <w:rsid w:val="00972645"/>
    <w:rsid w:val="00972661"/>
    <w:rsid w:val="00973E1F"/>
    <w:rsid w:val="00975868"/>
    <w:rsid w:val="009767AA"/>
    <w:rsid w:val="00983564"/>
    <w:rsid w:val="00984DA1"/>
    <w:rsid w:val="00990385"/>
    <w:rsid w:val="00990BD7"/>
    <w:rsid w:val="00991C59"/>
    <w:rsid w:val="009936BD"/>
    <w:rsid w:val="00993926"/>
    <w:rsid w:val="00994304"/>
    <w:rsid w:val="009951CF"/>
    <w:rsid w:val="009954D6"/>
    <w:rsid w:val="009977F3"/>
    <w:rsid w:val="009A09FA"/>
    <w:rsid w:val="009A2649"/>
    <w:rsid w:val="009A2B15"/>
    <w:rsid w:val="009A41BF"/>
    <w:rsid w:val="009A784C"/>
    <w:rsid w:val="009B2B01"/>
    <w:rsid w:val="009B6282"/>
    <w:rsid w:val="009C06FB"/>
    <w:rsid w:val="009C1C74"/>
    <w:rsid w:val="009C37A2"/>
    <w:rsid w:val="009C7687"/>
    <w:rsid w:val="009D50BC"/>
    <w:rsid w:val="009D60FE"/>
    <w:rsid w:val="009E001A"/>
    <w:rsid w:val="009E0E12"/>
    <w:rsid w:val="009E23E8"/>
    <w:rsid w:val="009E4B3E"/>
    <w:rsid w:val="009E5A3C"/>
    <w:rsid w:val="009E6DB0"/>
    <w:rsid w:val="009E7F0B"/>
    <w:rsid w:val="009F0AF8"/>
    <w:rsid w:val="009F0B25"/>
    <w:rsid w:val="009F0D84"/>
    <w:rsid w:val="009F493E"/>
    <w:rsid w:val="009F4B88"/>
    <w:rsid w:val="009F7A19"/>
    <w:rsid w:val="009F7ACE"/>
    <w:rsid w:val="00A07362"/>
    <w:rsid w:val="00A0781E"/>
    <w:rsid w:val="00A07FFC"/>
    <w:rsid w:val="00A116FE"/>
    <w:rsid w:val="00A134D6"/>
    <w:rsid w:val="00A145E7"/>
    <w:rsid w:val="00A149BB"/>
    <w:rsid w:val="00A15180"/>
    <w:rsid w:val="00A159C7"/>
    <w:rsid w:val="00A20710"/>
    <w:rsid w:val="00A221E5"/>
    <w:rsid w:val="00A22F26"/>
    <w:rsid w:val="00A24E48"/>
    <w:rsid w:val="00A26531"/>
    <w:rsid w:val="00A27108"/>
    <w:rsid w:val="00A278DB"/>
    <w:rsid w:val="00A30FFF"/>
    <w:rsid w:val="00A3141A"/>
    <w:rsid w:val="00A32676"/>
    <w:rsid w:val="00A35287"/>
    <w:rsid w:val="00A4085A"/>
    <w:rsid w:val="00A4115B"/>
    <w:rsid w:val="00A41A01"/>
    <w:rsid w:val="00A41F1A"/>
    <w:rsid w:val="00A4366B"/>
    <w:rsid w:val="00A46761"/>
    <w:rsid w:val="00A46F99"/>
    <w:rsid w:val="00A51CED"/>
    <w:rsid w:val="00A5268F"/>
    <w:rsid w:val="00A5305A"/>
    <w:rsid w:val="00A556D2"/>
    <w:rsid w:val="00A5717C"/>
    <w:rsid w:val="00A57CA8"/>
    <w:rsid w:val="00A60BD4"/>
    <w:rsid w:val="00A64473"/>
    <w:rsid w:val="00A65A5B"/>
    <w:rsid w:val="00A66415"/>
    <w:rsid w:val="00A723A1"/>
    <w:rsid w:val="00A7488B"/>
    <w:rsid w:val="00A76EB5"/>
    <w:rsid w:val="00A801C1"/>
    <w:rsid w:val="00A837AA"/>
    <w:rsid w:val="00A87ED4"/>
    <w:rsid w:val="00A87FE5"/>
    <w:rsid w:val="00A92420"/>
    <w:rsid w:val="00A9590D"/>
    <w:rsid w:val="00A95DA2"/>
    <w:rsid w:val="00A97CE3"/>
    <w:rsid w:val="00A97FD9"/>
    <w:rsid w:val="00AA0823"/>
    <w:rsid w:val="00AA5D1C"/>
    <w:rsid w:val="00AA799A"/>
    <w:rsid w:val="00AB11FE"/>
    <w:rsid w:val="00AB14CF"/>
    <w:rsid w:val="00AB150B"/>
    <w:rsid w:val="00AB1ABA"/>
    <w:rsid w:val="00AB2BE6"/>
    <w:rsid w:val="00AB3395"/>
    <w:rsid w:val="00AB4528"/>
    <w:rsid w:val="00AC694F"/>
    <w:rsid w:val="00AC72F0"/>
    <w:rsid w:val="00AD0F71"/>
    <w:rsid w:val="00AD157A"/>
    <w:rsid w:val="00AD228C"/>
    <w:rsid w:val="00AD50CF"/>
    <w:rsid w:val="00AD6BF9"/>
    <w:rsid w:val="00AD6DFC"/>
    <w:rsid w:val="00AD7911"/>
    <w:rsid w:val="00AD7D63"/>
    <w:rsid w:val="00AE198B"/>
    <w:rsid w:val="00AE1A3B"/>
    <w:rsid w:val="00AE3B3C"/>
    <w:rsid w:val="00AE6574"/>
    <w:rsid w:val="00AF27A7"/>
    <w:rsid w:val="00AF3DF5"/>
    <w:rsid w:val="00AF48A1"/>
    <w:rsid w:val="00AF6A27"/>
    <w:rsid w:val="00B0079E"/>
    <w:rsid w:val="00B0346A"/>
    <w:rsid w:val="00B06713"/>
    <w:rsid w:val="00B06CC4"/>
    <w:rsid w:val="00B07C08"/>
    <w:rsid w:val="00B07D56"/>
    <w:rsid w:val="00B07DDB"/>
    <w:rsid w:val="00B14FF8"/>
    <w:rsid w:val="00B17458"/>
    <w:rsid w:val="00B179C5"/>
    <w:rsid w:val="00B17FCE"/>
    <w:rsid w:val="00B205DB"/>
    <w:rsid w:val="00B22DA0"/>
    <w:rsid w:val="00B23CCB"/>
    <w:rsid w:val="00B2603C"/>
    <w:rsid w:val="00B2697E"/>
    <w:rsid w:val="00B27703"/>
    <w:rsid w:val="00B27FC2"/>
    <w:rsid w:val="00B30533"/>
    <w:rsid w:val="00B320AE"/>
    <w:rsid w:val="00B36374"/>
    <w:rsid w:val="00B40A5F"/>
    <w:rsid w:val="00B40FE1"/>
    <w:rsid w:val="00B4162C"/>
    <w:rsid w:val="00B41B2C"/>
    <w:rsid w:val="00B42D9E"/>
    <w:rsid w:val="00B42FD0"/>
    <w:rsid w:val="00B44D10"/>
    <w:rsid w:val="00B44E1E"/>
    <w:rsid w:val="00B528EA"/>
    <w:rsid w:val="00B52C3F"/>
    <w:rsid w:val="00B533DD"/>
    <w:rsid w:val="00B54D82"/>
    <w:rsid w:val="00B55AF2"/>
    <w:rsid w:val="00B55F6E"/>
    <w:rsid w:val="00B60A95"/>
    <w:rsid w:val="00B643F0"/>
    <w:rsid w:val="00B65576"/>
    <w:rsid w:val="00B67279"/>
    <w:rsid w:val="00B70A2A"/>
    <w:rsid w:val="00B71194"/>
    <w:rsid w:val="00B71C68"/>
    <w:rsid w:val="00B722D8"/>
    <w:rsid w:val="00B7621C"/>
    <w:rsid w:val="00B7745E"/>
    <w:rsid w:val="00B8402C"/>
    <w:rsid w:val="00B87471"/>
    <w:rsid w:val="00B92235"/>
    <w:rsid w:val="00B94D82"/>
    <w:rsid w:val="00B94FFB"/>
    <w:rsid w:val="00BA0496"/>
    <w:rsid w:val="00BA2CF2"/>
    <w:rsid w:val="00BA2E05"/>
    <w:rsid w:val="00BA3150"/>
    <w:rsid w:val="00BA3A36"/>
    <w:rsid w:val="00BA46E0"/>
    <w:rsid w:val="00BA7B59"/>
    <w:rsid w:val="00BB0773"/>
    <w:rsid w:val="00BB083F"/>
    <w:rsid w:val="00BB0A04"/>
    <w:rsid w:val="00BB0B1A"/>
    <w:rsid w:val="00BB0DF9"/>
    <w:rsid w:val="00BB318A"/>
    <w:rsid w:val="00BB3CEB"/>
    <w:rsid w:val="00BB41D8"/>
    <w:rsid w:val="00BB4D4E"/>
    <w:rsid w:val="00BB6DC8"/>
    <w:rsid w:val="00BC106C"/>
    <w:rsid w:val="00BC15EF"/>
    <w:rsid w:val="00BC434A"/>
    <w:rsid w:val="00BC554B"/>
    <w:rsid w:val="00BC5B43"/>
    <w:rsid w:val="00BC608B"/>
    <w:rsid w:val="00BC7CCD"/>
    <w:rsid w:val="00BD092A"/>
    <w:rsid w:val="00BD09C0"/>
    <w:rsid w:val="00BD23C9"/>
    <w:rsid w:val="00BD3797"/>
    <w:rsid w:val="00BD407C"/>
    <w:rsid w:val="00BD48C5"/>
    <w:rsid w:val="00BD6701"/>
    <w:rsid w:val="00BD7B16"/>
    <w:rsid w:val="00BD7B71"/>
    <w:rsid w:val="00BE060A"/>
    <w:rsid w:val="00BE3954"/>
    <w:rsid w:val="00BE4FC6"/>
    <w:rsid w:val="00BF0A36"/>
    <w:rsid w:val="00BF45B2"/>
    <w:rsid w:val="00BF6B61"/>
    <w:rsid w:val="00BF723B"/>
    <w:rsid w:val="00C0032F"/>
    <w:rsid w:val="00C01F68"/>
    <w:rsid w:val="00C03CED"/>
    <w:rsid w:val="00C04E03"/>
    <w:rsid w:val="00C07020"/>
    <w:rsid w:val="00C113AF"/>
    <w:rsid w:val="00C116FC"/>
    <w:rsid w:val="00C143FC"/>
    <w:rsid w:val="00C15567"/>
    <w:rsid w:val="00C16A30"/>
    <w:rsid w:val="00C16A46"/>
    <w:rsid w:val="00C26E6C"/>
    <w:rsid w:val="00C27262"/>
    <w:rsid w:val="00C35D0A"/>
    <w:rsid w:val="00C37E35"/>
    <w:rsid w:val="00C420A5"/>
    <w:rsid w:val="00C42F92"/>
    <w:rsid w:val="00C436CC"/>
    <w:rsid w:val="00C47419"/>
    <w:rsid w:val="00C513AD"/>
    <w:rsid w:val="00C55653"/>
    <w:rsid w:val="00C55F99"/>
    <w:rsid w:val="00C62A8C"/>
    <w:rsid w:val="00C6393A"/>
    <w:rsid w:val="00C63AFD"/>
    <w:rsid w:val="00C73710"/>
    <w:rsid w:val="00C73AD2"/>
    <w:rsid w:val="00C7774C"/>
    <w:rsid w:val="00C77AEE"/>
    <w:rsid w:val="00C80803"/>
    <w:rsid w:val="00C8160B"/>
    <w:rsid w:val="00C817BD"/>
    <w:rsid w:val="00C82AD0"/>
    <w:rsid w:val="00C83B19"/>
    <w:rsid w:val="00C86CF0"/>
    <w:rsid w:val="00C917ED"/>
    <w:rsid w:val="00C9254F"/>
    <w:rsid w:val="00C93019"/>
    <w:rsid w:val="00C97A15"/>
    <w:rsid w:val="00CA08AD"/>
    <w:rsid w:val="00CA113E"/>
    <w:rsid w:val="00CA144F"/>
    <w:rsid w:val="00CA1903"/>
    <w:rsid w:val="00CA20A0"/>
    <w:rsid w:val="00CA3ACF"/>
    <w:rsid w:val="00CA66E9"/>
    <w:rsid w:val="00CA6978"/>
    <w:rsid w:val="00CA75DD"/>
    <w:rsid w:val="00CB0FC9"/>
    <w:rsid w:val="00CB1209"/>
    <w:rsid w:val="00CB3E03"/>
    <w:rsid w:val="00CB55C3"/>
    <w:rsid w:val="00CC15B7"/>
    <w:rsid w:val="00CC5236"/>
    <w:rsid w:val="00CC5AAE"/>
    <w:rsid w:val="00CC6EEB"/>
    <w:rsid w:val="00CD22A0"/>
    <w:rsid w:val="00CD271E"/>
    <w:rsid w:val="00CD356A"/>
    <w:rsid w:val="00CD45C1"/>
    <w:rsid w:val="00CD7044"/>
    <w:rsid w:val="00CD714F"/>
    <w:rsid w:val="00CD7C69"/>
    <w:rsid w:val="00CE081A"/>
    <w:rsid w:val="00CE1AB3"/>
    <w:rsid w:val="00CE1B96"/>
    <w:rsid w:val="00CE21F7"/>
    <w:rsid w:val="00CE39AF"/>
    <w:rsid w:val="00CE3FC9"/>
    <w:rsid w:val="00CE575D"/>
    <w:rsid w:val="00CE5CDD"/>
    <w:rsid w:val="00CE7403"/>
    <w:rsid w:val="00CF0FC3"/>
    <w:rsid w:val="00CF21D9"/>
    <w:rsid w:val="00CF324A"/>
    <w:rsid w:val="00CF4BBF"/>
    <w:rsid w:val="00CF5F56"/>
    <w:rsid w:val="00D0319F"/>
    <w:rsid w:val="00D03422"/>
    <w:rsid w:val="00D047DD"/>
    <w:rsid w:val="00D05BAA"/>
    <w:rsid w:val="00D0619B"/>
    <w:rsid w:val="00D07DD7"/>
    <w:rsid w:val="00D07FA6"/>
    <w:rsid w:val="00D10169"/>
    <w:rsid w:val="00D1189F"/>
    <w:rsid w:val="00D2239D"/>
    <w:rsid w:val="00D252FA"/>
    <w:rsid w:val="00D27446"/>
    <w:rsid w:val="00D3116E"/>
    <w:rsid w:val="00D31EE1"/>
    <w:rsid w:val="00D40558"/>
    <w:rsid w:val="00D40734"/>
    <w:rsid w:val="00D41AB1"/>
    <w:rsid w:val="00D42106"/>
    <w:rsid w:val="00D44AED"/>
    <w:rsid w:val="00D511AE"/>
    <w:rsid w:val="00D51DE0"/>
    <w:rsid w:val="00D55242"/>
    <w:rsid w:val="00D56E29"/>
    <w:rsid w:val="00D6034D"/>
    <w:rsid w:val="00D61BAA"/>
    <w:rsid w:val="00D63163"/>
    <w:rsid w:val="00D711B6"/>
    <w:rsid w:val="00D72595"/>
    <w:rsid w:val="00D75E2D"/>
    <w:rsid w:val="00D77397"/>
    <w:rsid w:val="00D77502"/>
    <w:rsid w:val="00D77F2B"/>
    <w:rsid w:val="00D80F18"/>
    <w:rsid w:val="00D81ED6"/>
    <w:rsid w:val="00D8504E"/>
    <w:rsid w:val="00D85D78"/>
    <w:rsid w:val="00D8658A"/>
    <w:rsid w:val="00D93A2E"/>
    <w:rsid w:val="00D955FB"/>
    <w:rsid w:val="00D95758"/>
    <w:rsid w:val="00DA2ADE"/>
    <w:rsid w:val="00DA4C6D"/>
    <w:rsid w:val="00DA7D9B"/>
    <w:rsid w:val="00DB10F3"/>
    <w:rsid w:val="00DB3296"/>
    <w:rsid w:val="00DC1868"/>
    <w:rsid w:val="00DC2117"/>
    <w:rsid w:val="00DC2809"/>
    <w:rsid w:val="00DC4EAB"/>
    <w:rsid w:val="00DC5FA4"/>
    <w:rsid w:val="00DC6A1E"/>
    <w:rsid w:val="00DC6E1B"/>
    <w:rsid w:val="00DD005C"/>
    <w:rsid w:val="00DD1F45"/>
    <w:rsid w:val="00DD35AF"/>
    <w:rsid w:val="00DD4599"/>
    <w:rsid w:val="00DE041B"/>
    <w:rsid w:val="00DE1107"/>
    <w:rsid w:val="00DE2843"/>
    <w:rsid w:val="00DE44E9"/>
    <w:rsid w:val="00DE4EED"/>
    <w:rsid w:val="00DE5082"/>
    <w:rsid w:val="00DE60CC"/>
    <w:rsid w:val="00DE6E65"/>
    <w:rsid w:val="00DF0C4F"/>
    <w:rsid w:val="00DF32CE"/>
    <w:rsid w:val="00DF4916"/>
    <w:rsid w:val="00DF580F"/>
    <w:rsid w:val="00DF64AA"/>
    <w:rsid w:val="00E00E44"/>
    <w:rsid w:val="00E03718"/>
    <w:rsid w:val="00E111AF"/>
    <w:rsid w:val="00E11F42"/>
    <w:rsid w:val="00E125B5"/>
    <w:rsid w:val="00E12E1B"/>
    <w:rsid w:val="00E14E4E"/>
    <w:rsid w:val="00E14EC9"/>
    <w:rsid w:val="00E16DDB"/>
    <w:rsid w:val="00E17810"/>
    <w:rsid w:val="00E17BD5"/>
    <w:rsid w:val="00E22379"/>
    <w:rsid w:val="00E224DD"/>
    <w:rsid w:val="00E22B9E"/>
    <w:rsid w:val="00E22CCC"/>
    <w:rsid w:val="00E22F86"/>
    <w:rsid w:val="00E235DF"/>
    <w:rsid w:val="00E352D2"/>
    <w:rsid w:val="00E36A5E"/>
    <w:rsid w:val="00E37B52"/>
    <w:rsid w:val="00E4204A"/>
    <w:rsid w:val="00E46479"/>
    <w:rsid w:val="00E50AB5"/>
    <w:rsid w:val="00E50CE6"/>
    <w:rsid w:val="00E52B98"/>
    <w:rsid w:val="00E535DC"/>
    <w:rsid w:val="00E54E60"/>
    <w:rsid w:val="00E55BBD"/>
    <w:rsid w:val="00E56E08"/>
    <w:rsid w:val="00E5782D"/>
    <w:rsid w:val="00E57BBB"/>
    <w:rsid w:val="00E57EA1"/>
    <w:rsid w:val="00E60511"/>
    <w:rsid w:val="00E60BB1"/>
    <w:rsid w:val="00E61AAF"/>
    <w:rsid w:val="00E620EC"/>
    <w:rsid w:val="00E62269"/>
    <w:rsid w:val="00E633DF"/>
    <w:rsid w:val="00E65EFE"/>
    <w:rsid w:val="00E660FD"/>
    <w:rsid w:val="00E66A42"/>
    <w:rsid w:val="00E66E96"/>
    <w:rsid w:val="00E711C9"/>
    <w:rsid w:val="00E72395"/>
    <w:rsid w:val="00E74602"/>
    <w:rsid w:val="00E76E7B"/>
    <w:rsid w:val="00E775BC"/>
    <w:rsid w:val="00E77814"/>
    <w:rsid w:val="00E80338"/>
    <w:rsid w:val="00E810BB"/>
    <w:rsid w:val="00E81623"/>
    <w:rsid w:val="00E8186E"/>
    <w:rsid w:val="00E84A46"/>
    <w:rsid w:val="00E93A39"/>
    <w:rsid w:val="00E9421D"/>
    <w:rsid w:val="00E97C14"/>
    <w:rsid w:val="00EA0643"/>
    <w:rsid w:val="00EA241A"/>
    <w:rsid w:val="00EA38AD"/>
    <w:rsid w:val="00EA5D2F"/>
    <w:rsid w:val="00EA7A92"/>
    <w:rsid w:val="00EB2376"/>
    <w:rsid w:val="00EB382D"/>
    <w:rsid w:val="00EB46F1"/>
    <w:rsid w:val="00EB768C"/>
    <w:rsid w:val="00EC1245"/>
    <w:rsid w:val="00EC23B4"/>
    <w:rsid w:val="00EC37EB"/>
    <w:rsid w:val="00EC653F"/>
    <w:rsid w:val="00EC67FD"/>
    <w:rsid w:val="00EC69C8"/>
    <w:rsid w:val="00ED44D1"/>
    <w:rsid w:val="00ED587F"/>
    <w:rsid w:val="00ED5948"/>
    <w:rsid w:val="00ED5BAD"/>
    <w:rsid w:val="00ED6EED"/>
    <w:rsid w:val="00EE002F"/>
    <w:rsid w:val="00EE287B"/>
    <w:rsid w:val="00EE516C"/>
    <w:rsid w:val="00EE5D84"/>
    <w:rsid w:val="00EE7234"/>
    <w:rsid w:val="00EF12AE"/>
    <w:rsid w:val="00EF3006"/>
    <w:rsid w:val="00EF43C5"/>
    <w:rsid w:val="00EF4E7D"/>
    <w:rsid w:val="00F01669"/>
    <w:rsid w:val="00F04298"/>
    <w:rsid w:val="00F04746"/>
    <w:rsid w:val="00F04EFF"/>
    <w:rsid w:val="00F06554"/>
    <w:rsid w:val="00F1373B"/>
    <w:rsid w:val="00F13CA1"/>
    <w:rsid w:val="00F171E1"/>
    <w:rsid w:val="00F252A8"/>
    <w:rsid w:val="00F25453"/>
    <w:rsid w:val="00F3180B"/>
    <w:rsid w:val="00F35265"/>
    <w:rsid w:val="00F35399"/>
    <w:rsid w:val="00F35DFF"/>
    <w:rsid w:val="00F3771C"/>
    <w:rsid w:val="00F42416"/>
    <w:rsid w:val="00F43785"/>
    <w:rsid w:val="00F46F40"/>
    <w:rsid w:val="00F51285"/>
    <w:rsid w:val="00F53F99"/>
    <w:rsid w:val="00F541B3"/>
    <w:rsid w:val="00F54989"/>
    <w:rsid w:val="00F55548"/>
    <w:rsid w:val="00F66FE8"/>
    <w:rsid w:val="00F6707F"/>
    <w:rsid w:val="00F7015A"/>
    <w:rsid w:val="00F73047"/>
    <w:rsid w:val="00F76996"/>
    <w:rsid w:val="00F836C6"/>
    <w:rsid w:val="00F83A73"/>
    <w:rsid w:val="00F83AA3"/>
    <w:rsid w:val="00F83EE8"/>
    <w:rsid w:val="00F84EF4"/>
    <w:rsid w:val="00F8503C"/>
    <w:rsid w:val="00F853AF"/>
    <w:rsid w:val="00F8607D"/>
    <w:rsid w:val="00F86B2A"/>
    <w:rsid w:val="00F8737F"/>
    <w:rsid w:val="00F90C43"/>
    <w:rsid w:val="00F937D2"/>
    <w:rsid w:val="00F9533D"/>
    <w:rsid w:val="00F96A13"/>
    <w:rsid w:val="00F96C87"/>
    <w:rsid w:val="00F96F09"/>
    <w:rsid w:val="00FA0E16"/>
    <w:rsid w:val="00FA131E"/>
    <w:rsid w:val="00FA237D"/>
    <w:rsid w:val="00FA3190"/>
    <w:rsid w:val="00FA5AF2"/>
    <w:rsid w:val="00FA62F9"/>
    <w:rsid w:val="00FB1593"/>
    <w:rsid w:val="00FB1726"/>
    <w:rsid w:val="00FB4F18"/>
    <w:rsid w:val="00FC0A89"/>
    <w:rsid w:val="00FC1239"/>
    <w:rsid w:val="00FC18CE"/>
    <w:rsid w:val="00FC2CE9"/>
    <w:rsid w:val="00FC2D58"/>
    <w:rsid w:val="00FC2DC1"/>
    <w:rsid w:val="00FC3B4F"/>
    <w:rsid w:val="00FC3F61"/>
    <w:rsid w:val="00FC5B9E"/>
    <w:rsid w:val="00FD0037"/>
    <w:rsid w:val="00FD028D"/>
    <w:rsid w:val="00FD0477"/>
    <w:rsid w:val="00FE0330"/>
    <w:rsid w:val="00FE0515"/>
    <w:rsid w:val="00FE1F7E"/>
    <w:rsid w:val="00FE3572"/>
    <w:rsid w:val="00FE5719"/>
    <w:rsid w:val="00FE61E3"/>
    <w:rsid w:val="00FE713E"/>
    <w:rsid w:val="00FE7167"/>
    <w:rsid w:val="00FF4EC0"/>
    <w:rsid w:val="00FF6083"/>
    <w:rsid w:val="00FF70F3"/>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314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rsid w:val="00DC2809"/>
    <w:pPr>
      <w:tabs>
        <w:tab w:val="center" w:pos="4680"/>
        <w:tab w:val="right" w:pos="9360"/>
      </w:tabs>
    </w:pPr>
    <w:rPr>
      <w:lang w:val="x-none" w:eastAsia="x-none"/>
    </w:rPr>
  </w:style>
  <w:style w:type="character" w:customStyle="1" w:styleId="HeaderChar">
    <w:name w:val="Header Char"/>
    <w:link w:val="Header"/>
    <w:uiPriority w:val="99"/>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customStyle="1" w:styleId="FooterChar">
    <w:name w:val="Footer Char"/>
    <w:link w:val="Footer"/>
    <w:uiPriority w:val="99"/>
    <w:rsid w:val="00F8737F"/>
    <w:rPr>
      <w:sz w:val="24"/>
      <w:szCs w:val="24"/>
    </w:rPr>
  </w:style>
  <w:style w:type="character" w:styleId="CommentReference">
    <w:name w:val="annotation reference"/>
    <w:rsid w:val="00BB4D4E"/>
    <w:rPr>
      <w:sz w:val="16"/>
      <w:szCs w:val="16"/>
    </w:rPr>
  </w:style>
  <w:style w:type="paragraph" w:styleId="CommentText">
    <w:name w:val="annotation text"/>
    <w:basedOn w:val="Normal"/>
    <w:link w:val="CommentTextChar"/>
    <w:rsid w:val="00BB4D4E"/>
    <w:rPr>
      <w:sz w:val="20"/>
      <w:szCs w:val="20"/>
    </w:rPr>
  </w:style>
  <w:style w:type="character" w:customStyle="1" w:styleId="CommentTextChar">
    <w:name w:val="Comment Text Char"/>
    <w:basedOn w:val="DefaultParagraphFont"/>
    <w:link w:val="CommentText"/>
    <w:rsid w:val="00BB4D4E"/>
  </w:style>
  <w:style w:type="paragraph" w:styleId="CommentSubject">
    <w:name w:val="annotation subject"/>
    <w:basedOn w:val="CommentText"/>
    <w:next w:val="CommentText"/>
    <w:link w:val="CommentSubjectChar"/>
    <w:rsid w:val="00BB4D4E"/>
    <w:rPr>
      <w:b/>
      <w:bCs/>
      <w:lang w:val="x-none" w:eastAsia="x-none"/>
    </w:rPr>
  </w:style>
  <w:style w:type="character" w:customStyle="1" w:styleId="CommentSubjectChar">
    <w:name w:val="Comment Subject Char"/>
    <w:link w:val="CommentSubject"/>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tabs>
        <w:tab w:val="right" w:leader="underscore" w:pos="9360"/>
      </w:tabs>
      <w:spacing w:before="720"/>
      <w:ind w:left="4680"/>
      <w:jc w:val="both"/>
    </w:pPr>
    <w:rPr>
      <w:kern w:val="26"/>
      <w:sz w:val="26"/>
      <w:szCs w:val="20"/>
      <w:lang w:eastAsia="en-US"/>
    </w:rPr>
  </w:style>
  <w:style w:type="paragraph" w:styleId="NormalWeb">
    <w:name w:val="Normal (Web)"/>
    <w:basedOn w:val="Normal"/>
    <w:rsid w:val="00404633"/>
  </w:style>
  <w:style w:type="paragraph" w:customStyle="1" w:styleId="CentredEntry">
    <w:name w:val="Centred Entry"/>
    <w:basedOn w:val="Normal"/>
    <w:autoRedefine/>
    <w:rsid w:val="005F7F37"/>
    <w:pPr>
      <w:ind w:firstLine="720"/>
      <w:jc w:val="center"/>
    </w:pPr>
    <w:rPr>
      <w:rFonts w:ascii="Arial" w:hAnsi="Arial" w:cs="Arial"/>
      <w:b/>
      <w:kern w:val="26"/>
      <w:sz w:val="28"/>
      <w:szCs w:val="28"/>
      <w:lang w:eastAsia="en-US"/>
    </w:rPr>
  </w:style>
  <w:style w:type="paragraph" w:customStyle="1" w:styleId="Mainparagraph">
    <w:name w:val="Main paragraph"/>
    <w:basedOn w:val="Normal"/>
    <w:uiPriority w:val="99"/>
    <w:rsid w:val="005F7F37"/>
    <w:pPr>
      <w:numPr>
        <w:numId w:val="4"/>
      </w:numPr>
      <w:tabs>
        <w:tab w:val="clear" w:pos="2340"/>
        <w:tab w:val="num" w:pos="1350"/>
      </w:tabs>
      <w:spacing w:after="240"/>
      <w:jc w:val="both"/>
    </w:pPr>
    <w:rPr>
      <w:szCs w:val="20"/>
      <w:lang w:eastAsia="en-US"/>
    </w:rPr>
  </w:style>
  <w:style w:type="paragraph" w:customStyle="1" w:styleId="Doubleindent-quote">
    <w:name w:val="Double indent-quote"/>
    <w:basedOn w:val="Normal"/>
    <w:uiPriority w:val="99"/>
    <w:rsid w:val="005F7F37"/>
    <w:pPr>
      <w:numPr>
        <w:ilvl w:val="1"/>
        <w:numId w:val="4"/>
      </w:numPr>
      <w:ind w:right="720"/>
      <w:jc w:val="both"/>
    </w:pPr>
    <w:rPr>
      <w:szCs w:val="20"/>
      <w:lang w:eastAsia="en-US"/>
    </w:rPr>
  </w:style>
  <w:style w:type="character" w:customStyle="1" w:styleId="Heading1Char">
    <w:name w:val="Heading 1 Char"/>
    <w:basedOn w:val="DefaultParagraphFont"/>
    <w:link w:val="Heading1"/>
    <w:rsid w:val="00A3141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D282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D2822"/>
    <w:rPr>
      <w:rFonts w:asciiTheme="minorHAnsi" w:eastAsiaTheme="minorHAnsi" w:hAnsiTheme="minorHAnsi" w:cstheme="minorBidi"/>
      <w:lang w:eastAsia="en-US"/>
    </w:rPr>
  </w:style>
  <w:style w:type="character" w:styleId="FootnoteReference">
    <w:name w:val="footnote reference"/>
    <w:uiPriority w:val="99"/>
    <w:semiHidden/>
    <w:unhideWhenUsed/>
    <w:rsid w:val="005D2822"/>
    <w:rPr>
      <w:vertAlign w:val="superscript"/>
    </w:rPr>
  </w:style>
  <w:style w:type="character" w:customStyle="1" w:styleId="blue1">
    <w:name w:val="blue1"/>
    <w:basedOn w:val="DefaultParagraphFont"/>
    <w:rsid w:val="00F3771C"/>
    <w:rPr>
      <w:color w:val="004B91"/>
    </w:rPr>
  </w:style>
  <w:style w:type="paragraph" w:styleId="BodyTextIndent">
    <w:name w:val="Body Text Indent"/>
    <w:basedOn w:val="Normal"/>
    <w:link w:val="BodyTextIndentChar"/>
    <w:semiHidden/>
    <w:unhideWhenUsed/>
    <w:rsid w:val="0010701B"/>
    <w:pPr>
      <w:spacing w:after="120"/>
      <w:ind w:left="283"/>
    </w:pPr>
  </w:style>
  <w:style w:type="character" w:customStyle="1" w:styleId="BodyTextIndentChar">
    <w:name w:val="Body Text Indent Char"/>
    <w:basedOn w:val="DefaultParagraphFont"/>
    <w:link w:val="BodyTextIndent"/>
    <w:semiHidden/>
    <w:rsid w:val="0010701B"/>
    <w:rPr>
      <w:sz w:val="24"/>
      <w:szCs w:val="24"/>
    </w:rPr>
  </w:style>
  <w:style w:type="paragraph" w:customStyle="1" w:styleId="lettered">
    <w:name w:val="lettered"/>
    <w:basedOn w:val="Normal"/>
    <w:rsid w:val="0010701B"/>
    <w:pPr>
      <w:spacing w:line="360" w:lineRule="atLeast"/>
      <w:ind w:left="1440" w:hanging="720"/>
      <w:jc w:val="both"/>
    </w:pPr>
    <w:rPr>
      <w:rFonts w:ascii="Palatino" w:hAnsi="Palatino"/>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5341">
      <w:bodyDiv w:val="1"/>
      <w:marLeft w:val="0"/>
      <w:marRight w:val="0"/>
      <w:marTop w:val="0"/>
      <w:marBottom w:val="0"/>
      <w:divBdr>
        <w:top w:val="none" w:sz="0" w:space="0" w:color="auto"/>
        <w:left w:val="none" w:sz="0" w:space="0" w:color="auto"/>
        <w:bottom w:val="none" w:sz="0" w:space="0" w:color="auto"/>
        <w:right w:val="none" w:sz="0" w:space="0" w:color="auto"/>
      </w:divBdr>
      <w:divsChild>
        <w:div w:id="1812405650">
          <w:marLeft w:val="0"/>
          <w:marRight w:val="0"/>
          <w:marTop w:val="0"/>
          <w:marBottom w:val="0"/>
          <w:divBdr>
            <w:top w:val="none" w:sz="0" w:space="0" w:color="auto"/>
            <w:left w:val="none" w:sz="0" w:space="0" w:color="auto"/>
            <w:bottom w:val="none" w:sz="0" w:space="0" w:color="auto"/>
            <w:right w:val="none" w:sz="0" w:space="0" w:color="auto"/>
          </w:divBdr>
          <w:divsChild>
            <w:div w:id="51124218">
              <w:marLeft w:val="0"/>
              <w:marRight w:val="0"/>
              <w:marTop w:val="0"/>
              <w:marBottom w:val="0"/>
              <w:divBdr>
                <w:top w:val="none" w:sz="0" w:space="0" w:color="auto"/>
                <w:left w:val="none" w:sz="0" w:space="0" w:color="auto"/>
                <w:bottom w:val="none" w:sz="0" w:space="0" w:color="auto"/>
                <w:right w:val="none" w:sz="0" w:space="0" w:color="auto"/>
              </w:divBdr>
              <w:divsChild>
                <w:div w:id="1567185783">
                  <w:marLeft w:val="0"/>
                  <w:marRight w:val="-32"/>
                  <w:marTop w:val="75"/>
                  <w:marBottom w:val="0"/>
                  <w:divBdr>
                    <w:top w:val="none" w:sz="0" w:space="0" w:color="auto"/>
                    <w:left w:val="none" w:sz="0" w:space="0" w:color="auto"/>
                    <w:bottom w:val="none" w:sz="0" w:space="0" w:color="auto"/>
                    <w:right w:val="none" w:sz="0" w:space="0" w:color="auto"/>
                  </w:divBdr>
                  <w:divsChild>
                    <w:div w:id="696547606">
                      <w:marLeft w:val="0"/>
                      <w:marRight w:val="0"/>
                      <w:marTop w:val="0"/>
                      <w:marBottom w:val="0"/>
                      <w:divBdr>
                        <w:top w:val="none" w:sz="0" w:space="0" w:color="auto"/>
                        <w:left w:val="none" w:sz="0" w:space="0" w:color="auto"/>
                        <w:bottom w:val="none" w:sz="0" w:space="0" w:color="auto"/>
                        <w:right w:val="none" w:sz="0" w:space="0" w:color="auto"/>
                      </w:divBdr>
                      <w:divsChild>
                        <w:div w:id="5581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345806">
      <w:bodyDiv w:val="1"/>
      <w:marLeft w:val="0"/>
      <w:marRight w:val="0"/>
      <w:marTop w:val="0"/>
      <w:marBottom w:val="0"/>
      <w:divBdr>
        <w:top w:val="none" w:sz="0" w:space="0" w:color="auto"/>
        <w:left w:val="none" w:sz="0" w:space="0" w:color="auto"/>
        <w:bottom w:val="none" w:sz="0" w:space="0" w:color="auto"/>
        <w:right w:val="none" w:sz="0" w:space="0" w:color="auto"/>
      </w:divBdr>
    </w:div>
    <w:div w:id="470951068">
      <w:bodyDiv w:val="1"/>
      <w:marLeft w:val="0"/>
      <w:marRight w:val="0"/>
      <w:marTop w:val="0"/>
      <w:marBottom w:val="0"/>
      <w:divBdr>
        <w:top w:val="none" w:sz="0" w:space="0" w:color="auto"/>
        <w:left w:val="none" w:sz="0" w:space="0" w:color="auto"/>
        <w:bottom w:val="none" w:sz="0" w:space="0" w:color="auto"/>
        <w:right w:val="none" w:sz="0" w:space="0" w:color="auto"/>
      </w:divBdr>
    </w:div>
    <w:div w:id="600381412">
      <w:bodyDiv w:val="1"/>
      <w:marLeft w:val="0"/>
      <w:marRight w:val="0"/>
      <w:marTop w:val="0"/>
      <w:marBottom w:val="0"/>
      <w:divBdr>
        <w:top w:val="none" w:sz="0" w:space="0" w:color="auto"/>
        <w:left w:val="none" w:sz="0" w:space="0" w:color="auto"/>
        <w:bottom w:val="none" w:sz="0" w:space="0" w:color="auto"/>
        <w:right w:val="none" w:sz="0" w:space="0" w:color="auto"/>
      </w:divBdr>
      <w:divsChild>
        <w:div w:id="1168595445">
          <w:marLeft w:val="0"/>
          <w:marRight w:val="0"/>
          <w:marTop w:val="0"/>
          <w:marBottom w:val="0"/>
          <w:divBdr>
            <w:top w:val="none" w:sz="0" w:space="0" w:color="auto"/>
            <w:left w:val="none" w:sz="0" w:space="0" w:color="auto"/>
            <w:bottom w:val="none" w:sz="0" w:space="0" w:color="auto"/>
            <w:right w:val="none" w:sz="0" w:space="0" w:color="auto"/>
          </w:divBdr>
          <w:divsChild>
            <w:div w:id="445395773">
              <w:marLeft w:val="0"/>
              <w:marRight w:val="0"/>
              <w:marTop w:val="0"/>
              <w:marBottom w:val="0"/>
              <w:divBdr>
                <w:top w:val="none" w:sz="0" w:space="0" w:color="auto"/>
                <w:left w:val="none" w:sz="0" w:space="0" w:color="auto"/>
                <w:bottom w:val="none" w:sz="0" w:space="0" w:color="auto"/>
                <w:right w:val="none" w:sz="0" w:space="0" w:color="auto"/>
              </w:divBdr>
              <w:divsChild>
                <w:div w:id="1894924226">
                  <w:marLeft w:val="0"/>
                  <w:marRight w:val="-32"/>
                  <w:marTop w:val="75"/>
                  <w:marBottom w:val="0"/>
                  <w:divBdr>
                    <w:top w:val="none" w:sz="0" w:space="0" w:color="auto"/>
                    <w:left w:val="none" w:sz="0" w:space="0" w:color="auto"/>
                    <w:bottom w:val="none" w:sz="0" w:space="0" w:color="auto"/>
                    <w:right w:val="none" w:sz="0" w:space="0" w:color="auto"/>
                  </w:divBdr>
                  <w:divsChild>
                    <w:div w:id="1517839543">
                      <w:marLeft w:val="0"/>
                      <w:marRight w:val="0"/>
                      <w:marTop w:val="0"/>
                      <w:marBottom w:val="0"/>
                      <w:divBdr>
                        <w:top w:val="none" w:sz="0" w:space="0" w:color="auto"/>
                        <w:left w:val="none" w:sz="0" w:space="0" w:color="auto"/>
                        <w:bottom w:val="none" w:sz="0" w:space="0" w:color="auto"/>
                        <w:right w:val="none" w:sz="0" w:space="0" w:color="auto"/>
                      </w:divBdr>
                      <w:divsChild>
                        <w:div w:id="1830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630441">
      <w:bodyDiv w:val="1"/>
      <w:marLeft w:val="0"/>
      <w:marRight w:val="0"/>
      <w:marTop w:val="0"/>
      <w:marBottom w:val="0"/>
      <w:divBdr>
        <w:top w:val="none" w:sz="0" w:space="0" w:color="auto"/>
        <w:left w:val="none" w:sz="0" w:space="0" w:color="auto"/>
        <w:bottom w:val="none" w:sz="0" w:space="0" w:color="auto"/>
        <w:right w:val="none" w:sz="0" w:space="0" w:color="auto"/>
      </w:divBdr>
    </w:div>
    <w:div w:id="1006251288">
      <w:bodyDiv w:val="1"/>
      <w:marLeft w:val="0"/>
      <w:marRight w:val="0"/>
      <w:marTop w:val="0"/>
      <w:marBottom w:val="0"/>
      <w:divBdr>
        <w:top w:val="none" w:sz="0" w:space="0" w:color="auto"/>
        <w:left w:val="none" w:sz="0" w:space="0" w:color="auto"/>
        <w:bottom w:val="none" w:sz="0" w:space="0" w:color="auto"/>
        <w:right w:val="none" w:sz="0" w:space="0" w:color="auto"/>
      </w:divBdr>
    </w:div>
    <w:div w:id="1445342146">
      <w:bodyDiv w:val="1"/>
      <w:marLeft w:val="0"/>
      <w:marRight w:val="0"/>
      <w:marTop w:val="0"/>
      <w:marBottom w:val="0"/>
      <w:divBdr>
        <w:top w:val="none" w:sz="0" w:space="0" w:color="auto"/>
        <w:left w:val="none" w:sz="0" w:space="0" w:color="auto"/>
        <w:bottom w:val="none" w:sz="0" w:space="0" w:color="auto"/>
        <w:right w:val="none" w:sz="0" w:space="0" w:color="auto"/>
      </w:divBdr>
      <w:divsChild>
        <w:div w:id="1572037321">
          <w:marLeft w:val="0"/>
          <w:marRight w:val="0"/>
          <w:marTop w:val="0"/>
          <w:marBottom w:val="0"/>
          <w:divBdr>
            <w:top w:val="none" w:sz="0" w:space="0" w:color="auto"/>
            <w:left w:val="none" w:sz="0" w:space="0" w:color="auto"/>
            <w:bottom w:val="none" w:sz="0" w:space="0" w:color="auto"/>
            <w:right w:val="none" w:sz="0" w:space="0" w:color="auto"/>
          </w:divBdr>
          <w:divsChild>
            <w:div w:id="597099609">
              <w:marLeft w:val="0"/>
              <w:marRight w:val="0"/>
              <w:marTop w:val="0"/>
              <w:marBottom w:val="0"/>
              <w:divBdr>
                <w:top w:val="none" w:sz="0" w:space="0" w:color="auto"/>
                <w:left w:val="none" w:sz="0" w:space="0" w:color="auto"/>
                <w:bottom w:val="none" w:sz="0" w:space="0" w:color="auto"/>
                <w:right w:val="none" w:sz="0" w:space="0" w:color="auto"/>
              </w:divBdr>
              <w:divsChild>
                <w:div w:id="378674322">
                  <w:marLeft w:val="0"/>
                  <w:marRight w:val="-32"/>
                  <w:marTop w:val="75"/>
                  <w:marBottom w:val="0"/>
                  <w:divBdr>
                    <w:top w:val="none" w:sz="0" w:space="0" w:color="auto"/>
                    <w:left w:val="none" w:sz="0" w:space="0" w:color="auto"/>
                    <w:bottom w:val="none" w:sz="0" w:space="0" w:color="auto"/>
                    <w:right w:val="none" w:sz="0" w:space="0" w:color="auto"/>
                  </w:divBdr>
                  <w:divsChild>
                    <w:div w:id="293877251">
                      <w:marLeft w:val="0"/>
                      <w:marRight w:val="0"/>
                      <w:marTop w:val="0"/>
                      <w:marBottom w:val="0"/>
                      <w:divBdr>
                        <w:top w:val="none" w:sz="0" w:space="0" w:color="auto"/>
                        <w:left w:val="none" w:sz="0" w:space="0" w:color="auto"/>
                        <w:bottom w:val="none" w:sz="0" w:space="0" w:color="auto"/>
                        <w:right w:val="none" w:sz="0" w:space="0" w:color="auto"/>
                      </w:divBdr>
                      <w:divsChild>
                        <w:div w:id="3879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83843">
      <w:bodyDiv w:val="1"/>
      <w:marLeft w:val="0"/>
      <w:marRight w:val="0"/>
      <w:marTop w:val="0"/>
      <w:marBottom w:val="0"/>
      <w:divBdr>
        <w:top w:val="none" w:sz="0" w:space="0" w:color="auto"/>
        <w:left w:val="none" w:sz="0" w:space="0" w:color="auto"/>
        <w:bottom w:val="none" w:sz="0" w:space="0" w:color="auto"/>
        <w:right w:val="none" w:sz="0" w:space="0" w:color="auto"/>
      </w:divBdr>
      <w:divsChild>
        <w:div w:id="2138447850">
          <w:marLeft w:val="0"/>
          <w:marRight w:val="0"/>
          <w:marTop w:val="0"/>
          <w:marBottom w:val="0"/>
          <w:divBdr>
            <w:top w:val="none" w:sz="0" w:space="0" w:color="auto"/>
            <w:left w:val="none" w:sz="0" w:space="0" w:color="auto"/>
            <w:bottom w:val="none" w:sz="0" w:space="0" w:color="auto"/>
            <w:right w:val="none" w:sz="0" w:space="0" w:color="auto"/>
          </w:divBdr>
          <w:divsChild>
            <w:div w:id="729353624">
              <w:marLeft w:val="0"/>
              <w:marRight w:val="0"/>
              <w:marTop w:val="0"/>
              <w:marBottom w:val="0"/>
              <w:divBdr>
                <w:top w:val="none" w:sz="0" w:space="0" w:color="auto"/>
                <w:left w:val="none" w:sz="0" w:space="0" w:color="auto"/>
                <w:bottom w:val="none" w:sz="0" w:space="0" w:color="auto"/>
                <w:right w:val="none" w:sz="0" w:space="0" w:color="auto"/>
              </w:divBdr>
              <w:divsChild>
                <w:div w:id="727805998">
                  <w:marLeft w:val="0"/>
                  <w:marRight w:val="-32"/>
                  <w:marTop w:val="75"/>
                  <w:marBottom w:val="0"/>
                  <w:divBdr>
                    <w:top w:val="none" w:sz="0" w:space="0" w:color="auto"/>
                    <w:left w:val="none" w:sz="0" w:space="0" w:color="auto"/>
                    <w:bottom w:val="none" w:sz="0" w:space="0" w:color="auto"/>
                    <w:right w:val="none" w:sz="0" w:space="0" w:color="auto"/>
                  </w:divBdr>
                  <w:divsChild>
                    <w:div w:id="2090536552">
                      <w:marLeft w:val="0"/>
                      <w:marRight w:val="0"/>
                      <w:marTop w:val="0"/>
                      <w:marBottom w:val="0"/>
                      <w:divBdr>
                        <w:top w:val="none" w:sz="0" w:space="0" w:color="auto"/>
                        <w:left w:val="none" w:sz="0" w:space="0" w:color="auto"/>
                        <w:bottom w:val="none" w:sz="0" w:space="0" w:color="auto"/>
                        <w:right w:val="none" w:sz="0" w:space="0" w:color="auto"/>
                      </w:divBdr>
                      <w:divsChild>
                        <w:div w:id="1265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90767">
      <w:bodyDiv w:val="1"/>
      <w:marLeft w:val="0"/>
      <w:marRight w:val="0"/>
      <w:marTop w:val="0"/>
      <w:marBottom w:val="0"/>
      <w:divBdr>
        <w:top w:val="none" w:sz="0" w:space="0" w:color="auto"/>
        <w:left w:val="none" w:sz="0" w:space="0" w:color="auto"/>
        <w:bottom w:val="none" w:sz="0" w:space="0" w:color="auto"/>
        <w:right w:val="none" w:sz="0" w:space="0" w:color="auto"/>
      </w:divBdr>
      <w:divsChild>
        <w:div w:id="845947312">
          <w:marLeft w:val="0"/>
          <w:marRight w:val="0"/>
          <w:marTop w:val="0"/>
          <w:marBottom w:val="0"/>
          <w:divBdr>
            <w:top w:val="none" w:sz="0" w:space="0" w:color="auto"/>
            <w:left w:val="none" w:sz="0" w:space="0" w:color="auto"/>
            <w:bottom w:val="none" w:sz="0" w:space="0" w:color="auto"/>
            <w:right w:val="none" w:sz="0" w:space="0" w:color="auto"/>
          </w:divBdr>
          <w:divsChild>
            <w:div w:id="14238309">
              <w:marLeft w:val="0"/>
              <w:marRight w:val="0"/>
              <w:marTop w:val="0"/>
              <w:marBottom w:val="0"/>
              <w:divBdr>
                <w:top w:val="none" w:sz="0" w:space="0" w:color="auto"/>
                <w:left w:val="none" w:sz="0" w:space="0" w:color="auto"/>
                <w:bottom w:val="none" w:sz="0" w:space="0" w:color="auto"/>
                <w:right w:val="none" w:sz="0" w:space="0" w:color="auto"/>
              </w:divBdr>
              <w:divsChild>
                <w:div w:id="1797749215">
                  <w:marLeft w:val="0"/>
                  <w:marRight w:val="-32"/>
                  <w:marTop w:val="75"/>
                  <w:marBottom w:val="0"/>
                  <w:divBdr>
                    <w:top w:val="none" w:sz="0" w:space="0" w:color="auto"/>
                    <w:left w:val="none" w:sz="0" w:space="0" w:color="auto"/>
                    <w:bottom w:val="none" w:sz="0" w:space="0" w:color="auto"/>
                    <w:right w:val="none" w:sz="0" w:space="0" w:color="auto"/>
                  </w:divBdr>
                  <w:divsChild>
                    <w:div w:id="1095246439">
                      <w:marLeft w:val="0"/>
                      <w:marRight w:val="0"/>
                      <w:marTop w:val="0"/>
                      <w:marBottom w:val="0"/>
                      <w:divBdr>
                        <w:top w:val="none" w:sz="0" w:space="0" w:color="auto"/>
                        <w:left w:val="none" w:sz="0" w:space="0" w:color="auto"/>
                        <w:bottom w:val="none" w:sz="0" w:space="0" w:color="auto"/>
                        <w:right w:val="none" w:sz="0" w:space="0" w:color="auto"/>
                      </w:divBdr>
                      <w:divsChild>
                        <w:div w:id="2086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xisnexis.com:80/ca/legal/search/runRemoteLink.do?A=0.4493945088977084&amp;bct=A&amp;service=citation&amp;risb=21_T26640620301&amp;langcountry=CA&amp;linkInfo=F%23CA%23DLR%23vol%251%25sel1%251940%25page%25597%25year%251940%25sel2%251%25decisiondate%251940%25"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7DF82-025B-4CD7-90A0-6F3D4194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5820</Words>
  <Characters>29859</Characters>
  <Application>Microsoft Office Word</Application>
  <DocSecurity>4</DocSecurity>
  <Lines>248</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2017-10-17T17:42:00Z</dcterms:created>
  <dcterms:modified xsi:type="dcterms:W3CDTF">2017-10-17T17:42:00Z</dcterms:modified>
</cp:coreProperties>
</file>